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1CF" w:rsidRPr="006534FE" w:rsidRDefault="001851CF" w:rsidP="001851CF">
      <w:pPr>
        <w:jc w:val="both"/>
        <w:rPr>
          <w:rFonts w:asciiTheme="minorHAnsi" w:hAnsiTheme="minorHAnsi"/>
          <w:b/>
          <w:sz w:val="22"/>
        </w:rPr>
      </w:pPr>
      <w:r w:rsidRPr="006534FE">
        <w:rPr>
          <w:rFonts w:asciiTheme="minorHAnsi" w:hAnsiTheme="minorHAnsi"/>
          <w:b/>
          <w:sz w:val="22"/>
        </w:rPr>
        <w:t>ARTICLE 1 : OBJET DU CONCOURS</w:t>
      </w:r>
    </w:p>
    <w:p w:rsidR="001851CF" w:rsidRPr="006534FE" w:rsidRDefault="001851CF" w:rsidP="001851CF">
      <w:pPr>
        <w:jc w:val="both"/>
        <w:rPr>
          <w:rFonts w:asciiTheme="minorHAnsi" w:hAnsiTheme="minorHAnsi"/>
          <w:sz w:val="14"/>
          <w:szCs w:val="16"/>
        </w:rPr>
      </w:pPr>
    </w:p>
    <w:p w:rsidR="001851CF" w:rsidRPr="006534FE" w:rsidRDefault="001851CF" w:rsidP="001851CF">
      <w:pPr>
        <w:jc w:val="both"/>
        <w:rPr>
          <w:rFonts w:asciiTheme="minorHAnsi" w:hAnsiTheme="minorHAnsi"/>
          <w:sz w:val="20"/>
        </w:rPr>
      </w:pPr>
      <w:r w:rsidRPr="006534FE">
        <w:rPr>
          <w:rFonts w:asciiTheme="minorHAnsi" w:hAnsiTheme="minorHAnsi"/>
          <w:sz w:val="20"/>
        </w:rPr>
        <w:t xml:space="preserve">CRISALIDE Eco-activités a pour objet de stimuler l’initiative et de favoriser l’émergence de nouvelles activités dans le domaine des éco-activités définies ci-après. Ce concours est organisé par le C.E.E.I. Créativ avec le soutien des organismes partenaires. </w:t>
      </w:r>
    </w:p>
    <w:p w:rsidR="001851CF" w:rsidRPr="006534FE" w:rsidRDefault="001851CF" w:rsidP="001851CF">
      <w:pPr>
        <w:jc w:val="both"/>
        <w:rPr>
          <w:rFonts w:asciiTheme="minorHAnsi" w:hAnsiTheme="minorHAnsi"/>
          <w:sz w:val="20"/>
        </w:rPr>
      </w:pPr>
      <w:r w:rsidRPr="006534FE">
        <w:rPr>
          <w:rFonts w:asciiTheme="minorHAnsi" w:hAnsiTheme="minorHAnsi"/>
          <w:sz w:val="20"/>
        </w:rPr>
        <w:t xml:space="preserve">Le C.E.E.I. Créativ est une </w:t>
      </w:r>
      <w:r w:rsidRPr="006534FE">
        <w:rPr>
          <w:rFonts w:asciiTheme="minorHAnsi" w:hAnsiTheme="minorHAnsi"/>
          <w:bCs/>
          <w:sz w:val="20"/>
        </w:rPr>
        <w:t xml:space="preserve">association de loi 1901 </w:t>
      </w:r>
      <w:r w:rsidRPr="006534FE">
        <w:rPr>
          <w:rFonts w:asciiTheme="minorHAnsi" w:hAnsiTheme="minorHAnsi"/>
          <w:sz w:val="20"/>
        </w:rPr>
        <w:t xml:space="preserve">à but non lucratif, enregistrée au journal officielle N° 550 le 18/08/93, n° </w:t>
      </w:r>
      <w:proofErr w:type="spellStart"/>
      <w:r w:rsidRPr="006534FE">
        <w:rPr>
          <w:rFonts w:asciiTheme="minorHAnsi" w:hAnsiTheme="minorHAnsi"/>
          <w:sz w:val="20"/>
        </w:rPr>
        <w:t>Sire</w:t>
      </w:r>
      <w:r w:rsidR="00A5375B">
        <w:rPr>
          <w:rFonts w:asciiTheme="minorHAnsi" w:hAnsiTheme="minorHAnsi"/>
          <w:sz w:val="20"/>
        </w:rPr>
        <w:t>n</w:t>
      </w:r>
      <w:proofErr w:type="spellEnd"/>
      <w:r w:rsidRPr="006534FE">
        <w:rPr>
          <w:rFonts w:asciiTheme="minorHAnsi" w:hAnsiTheme="minorHAnsi"/>
          <w:sz w:val="20"/>
        </w:rPr>
        <w:t xml:space="preserve"> 392 689 857, </w:t>
      </w:r>
      <w:r w:rsidRPr="006534FE">
        <w:rPr>
          <w:rFonts w:asciiTheme="minorHAnsi" w:hAnsiTheme="minorHAnsi"/>
          <w:bCs/>
          <w:sz w:val="20"/>
        </w:rPr>
        <w:t>(</w:t>
      </w:r>
      <w:r w:rsidR="00A5375B">
        <w:rPr>
          <w:rFonts w:asciiTheme="minorHAnsi" w:hAnsiTheme="minorHAnsi"/>
          <w:bCs/>
          <w:sz w:val="20"/>
        </w:rPr>
        <w:t>1A rue Louis Braille 35136 Saint-Jacques-de-la-Lande</w:t>
      </w:r>
      <w:r w:rsidRPr="006534FE">
        <w:rPr>
          <w:rFonts w:asciiTheme="minorHAnsi" w:hAnsiTheme="minorHAnsi"/>
          <w:bCs/>
          <w:sz w:val="20"/>
        </w:rPr>
        <w:t xml:space="preserve">) ; elle accompagne les PME bretonnes </w:t>
      </w:r>
      <w:r w:rsidRPr="006534FE">
        <w:rPr>
          <w:rFonts w:asciiTheme="minorHAnsi" w:hAnsiTheme="minorHAnsi"/>
          <w:sz w:val="20"/>
        </w:rPr>
        <w:t xml:space="preserve">dans la construction de leur </w:t>
      </w:r>
      <w:r w:rsidRPr="006534FE">
        <w:rPr>
          <w:rFonts w:asciiTheme="minorHAnsi" w:hAnsiTheme="minorHAnsi"/>
          <w:bCs/>
          <w:sz w:val="20"/>
        </w:rPr>
        <w:t>dynamique d'innovation et de développement </w:t>
      </w:r>
      <w:r w:rsidRPr="006534FE">
        <w:rPr>
          <w:rFonts w:asciiTheme="minorHAnsi" w:hAnsiTheme="minorHAnsi"/>
          <w:sz w:val="20"/>
        </w:rPr>
        <w:t>pour les aider à</w:t>
      </w:r>
      <w:r w:rsidRPr="006534FE">
        <w:rPr>
          <w:rFonts w:asciiTheme="minorHAnsi" w:hAnsiTheme="minorHAnsi"/>
          <w:bCs/>
          <w:sz w:val="20"/>
        </w:rPr>
        <w:t xml:space="preserve"> </w:t>
      </w:r>
      <w:r w:rsidRPr="006534FE">
        <w:rPr>
          <w:rFonts w:asciiTheme="minorHAnsi" w:hAnsiTheme="minorHAnsi"/>
          <w:sz w:val="20"/>
        </w:rPr>
        <w:t>accroître leur compétitivité.</w:t>
      </w:r>
    </w:p>
    <w:p w:rsidR="001851CF" w:rsidRPr="006534FE" w:rsidRDefault="001851CF" w:rsidP="001851CF">
      <w:pPr>
        <w:jc w:val="both"/>
        <w:rPr>
          <w:rFonts w:asciiTheme="minorHAnsi" w:hAnsiTheme="minorHAnsi"/>
          <w:sz w:val="20"/>
        </w:rPr>
      </w:pPr>
    </w:p>
    <w:p w:rsidR="001851CF" w:rsidRPr="006534FE" w:rsidRDefault="001851CF" w:rsidP="001851CF">
      <w:pPr>
        <w:jc w:val="both"/>
        <w:rPr>
          <w:rFonts w:asciiTheme="minorHAnsi" w:hAnsiTheme="minorHAnsi"/>
          <w:b/>
          <w:sz w:val="14"/>
          <w:szCs w:val="16"/>
        </w:rPr>
      </w:pPr>
      <w:r w:rsidRPr="006534FE">
        <w:rPr>
          <w:rFonts w:asciiTheme="minorHAnsi" w:hAnsiTheme="minorHAnsi"/>
          <w:b/>
          <w:sz w:val="22"/>
        </w:rPr>
        <w:t>ARTICLE 2 : ELIGIBLITE DES PROJETS</w:t>
      </w:r>
      <w:r w:rsidRPr="006534FE">
        <w:rPr>
          <w:rFonts w:asciiTheme="minorHAnsi" w:hAnsiTheme="minorHAnsi"/>
          <w:b/>
          <w:sz w:val="20"/>
        </w:rPr>
        <w:cr/>
      </w:r>
    </w:p>
    <w:p w:rsidR="001851CF" w:rsidRPr="006534FE" w:rsidRDefault="001851CF" w:rsidP="001851CF">
      <w:pPr>
        <w:jc w:val="both"/>
        <w:rPr>
          <w:rFonts w:asciiTheme="minorHAnsi" w:hAnsiTheme="minorHAnsi"/>
          <w:sz w:val="20"/>
        </w:rPr>
      </w:pPr>
      <w:r w:rsidRPr="006534FE">
        <w:rPr>
          <w:rFonts w:asciiTheme="minorHAnsi" w:hAnsiTheme="minorHAnsi"/>
          <w:b/>
          <w:sz w:val="20"/>
        </w:rPr>
        <w:t xml:space="preserve">2.1. </w:t>
      </w:r>
      <w:proofErr w:type="spellStart"/>
      <w:r w:rsidRPr="006534FE">
        <w:rPr>
          <w:rFonts w:asciiTheme="minorHAnsi" w:hAnsiTheme="minorHAnsi"/>
          <w:b/>
          <w:sz w:val="20"/>
        </w:rPr>
        <w:t>Candidat</w:t>
      </w:r>
      <w:r w:rsidR="00A5375B">
        <w:rPr>
          <w:rFonts w:asciiTheme="minorHAnsi" w:hAnsiTheme="minorHAnsi"/>
          <w:b/>
          <w:sz w:val="20"/>
        </w:rPr>
        <w:t>·e·</w:t>
      </w:r>
      <w:r w:rsidRPr="006534FE">
        <w:rPr>
          <w:rFonts w:asciiTheme="minorHAnsi" w:hAnsiTheme="minorHAnsi"/>
          <w:b/>
          <w:sz w:val="20"/>
        </w:rPr>
        <w:t>s</w:t>
      </w:r>
      <w:proofErr w:type="spellEnd"/>
      <w:r w:rsidRPr="006534FE">
        <w:rPr>
          <w:rFonts w:asciiTheme="minorHAnsi" w:hAnsiTheme="minorHAnsi"/>
          <w:b/>
          <w:sz w:val="20"/>
        </w:rPr>
        <w:cr/>
      </w:r>
      <w:r w:rsidRPr="006534FE">
        <w:rPr>
          <w:rFonts w:asciiTheme="minorHAnsi" w:hAnsiTheme="minorHAnsi"/>
          <w:sz w:val="20"/>
        </w:rPr>
        <w:t>Ce concours s'adresse à toute personne physique ou morale, porteu</w:t>
      </w:r>
      <w:r w:rsidR="00A5375B">
        <w:rPr>
          <w:rFonts w:asciiTheme="minorHAnsi" w:hAnsiTheme="minorHAnsi"/>
          <w:sz w:val="20"/>
        </w:rPr>
        <w:t>se</w:t>
      </w:r>
      <w:r w:rsidRPr="006534FE">
        <w:rPr>
          <w:rFonts w:asciiTheme="minorHAnsi" w:hAnsiTheme="minorHAnsi"/>
          <w:sz w:val="20"/>
        </w:rPr>
        <w:t>, seule ou à plusieurs, d'un ou de plusieurs projets visés par les articles 2.2 et 2.3 suivants, qu'il soit représenté par un individu ou plusieurs, par une entreprise, un groupement d'entreprises, une association.</w:t>
      </w:r>
      <w:r w:rsidRPr="006534FE">
        <w:rPr>
          <w:rFonts w:asciiTheme="minorHAnsi" w:hAnsiTheme="minorHAnsi"/>
          <w:sz w:val="20"/>
        </w:rPr>
        <w:cr/>
        <w:t>Ne peuvent être candidates ni les personnes physiques ou morales organisatrices du concours ou participant à son organisation, en ce compris les membres de leur famille jusqu’au deuxième degré.</w:t>
      </w:r>
    </w:p>
    <w:p w:rsidR="001851CF" w:rsidRPr="006534FE" w:rsidRDefault="001851CF" w:rsidP="001851CF">
      <w:pPr>
        <w:jc w:val="both"/>
        <w:rPr>
          <w:rFonts w:asciiTheme="minorHAnsi" w:hAnsiTheme="minorHAnsi"/>
          <w:sz w:val="20"/>
        </w:rPr>
      </w:pPr>
    </w:p>
    <w:p w:rsidR="001851CF" w:rsidRPr="006534FE" w:rsidRDefault="001851CF" w:rsidP="001851CF">
      <w:pPr>
        <w:jc w:val="both"/>
        <w:rPr>
          <w:rFonts w:asciiTheme="minorHAnsi" w:hAnsiTheme="minorHAnsi"/>
          <w:b/>
          <w:sz w:val="20"/>
        </w:rPr>
      </w:pPr>
      <w:r w:rsidRPr="006534FE">
        <w:rPr>
          <w:rFonts w:asciiTheme="minorHAnsi" w:hAnsiTheme="minorHAnsi"/>
          <w:b/>
          <w:sz w:val="20"/>
        </w:rPr>
        <w:t>2.2. Nature des projets</w:t>
      </w:r>
    </w:p>
    <w:p w:rsidR="001851CF" w:rsidRPr="006534FE" w:rsidRDefault="001851CF" w:rsidP="001851CF">
      <w:pPr>
        <w:jc w:val="both"/>
        <w:rPr>
          <w:rFonts w:asciiTheme="minorHAnsi" w:hAnsiTheme="minorHAnsi"/>
          <w:sz w:val="20"/>
        </w:rPr>
      </w:pPr>
      <w:r w:rsidRPr="006534FE">
        <w:rPr>
          <w:rFonts w:asciiTheme="minorHAnsi" w:hAnsiTheme="minorHAnsi"/>
          <w:sz w:val="20"/>
        </w:rPr>
        <w:t>Les projets doivent avoir pour finalité la création d'activités économiques nouvelles. Par "création d'activités économiques nouvelles", il faut entendre toute activité pouvant donner lieu à une création d'entreprise ou à un développement d'entreprise existante. Le terme entreprise désigne toute forme d'exploitation autonome d'une activité professionnelle (société commerciale ou civile, exploitant individuel, association...).</w:t>
      </w:r>
    </w:p>
    <w:p w:rsidR="001851CF" w:rsidRPr="006534FE" w:rsidRDefault="001851CF" w:rsidP="001851CF">
      <w:pPr>
        <w:jc w:val="both"/>
        <w:rPr>
          <w:rFonts w:asciiTheme="minorHAnsi" w:hAnsiTheme="minorHAnsi"/>
          <w:sz w:val="14"/>
        </w:rPr>
      </w:pPr>
    </w:p>
    <w:p w:rsidR="001851CF" w:rsidRPr="006534FE" w:rsidRDefault="001851CF" w:rsidP="001851CF">
      <w:pPr>
        <w:jc w:val="both"/>
        <w:rPr>
          <w:rFonts w:asciiTheme="minorHAnsi" w:hAnsiTheme="minorHAnsi"/>
          <w:b/>
          <w:sz w:val="20"/>
        </w:rPr>
      </w:pPr>
      <w:r w:rsidRPr="006534FE">
        <w:rPr>
          <w:rFonts w:asciiTheme="minorHAnsi" w:hAnsiTheme="minorHAnsi"/>
          <w:b/>
          <w:sz w:val="20"/>
        </w:rPr>
        <w:t>2.3. Thèmes</w:t>
      </w:r>
    </w:p>
    <w:p w:rsidR="001851CF" w:rsidRPr="006534FE" w:rsidRDefault="001851CF" w:rsidP="001851CF">
      <w:pPr>
        <w:jc w:val="both"/>
        <w:rPr>
          <w:rFonts w:asciiTheme="minorHAnsi" w:hAnsiTheme="minorHAnsi"/>
          <w:sz w:val="20"/>
        </w:rPr>
      </w:pPr>
      <w:r w:rsidRPr="006534FE">
        <w:rPr>
          <w:rFonts w:asciiTheme="minorHAnsi" w:hAnsiTheme="minorHAnsi"/>
          <w:sz w:val="20"/>
        </w:rPr>
        <w:t>Les projets doivent s'inscrire dans le thème des éco-activités, lequel comprend :</w:t>
      </w:r>
    </w:p>
    <w:p w:rsidR="001851CF" w:rsidRPr="006534FE" w:rsidRDefault="001851CF" w:rsidP="001851CF">
      <w:pPr>
        <w:numPr>
          <w:ilvl w:val="0"/>
          <w:numId w:val="1"/>
        </w:numPr>
        <w:shd w:val="clear" w:color="auto" w:fill="FFFFFF"/>
        <w:tabs>
          <w:tab w:val="clear" w:pos="1068"/>
          <w:tab w:val="num" w:pos="284"/>
        </w:tabs>
        <w:ind w:left="709" w:hanging="425"/>
        <w:jc w:val="both"/>
        <w:rPr>
          <w:rFonts w:asciiTheme="minorHAnsi" w:hAnsiTheme="minorHAnsi"/>
          <w:sz w:val="20"/>
        </w:rPr>
      </w:pPr>
      <w:r w:rsidRPr="006534FE">
        <w:rPr>
          <w:rFonts w:asciiTheme="minorHAnsi" w:hAnsiTheme="minorHAnsi"/>
          <w:sz w:val="20"/>
        </w:rPr>
        <w:t>La raréfaction des ressources naturelles ;</w:t>
      </w:r>
    </w:p>
    <w:p w:rsidR="001851CF" w:rsidRPr="006534FE" w:rsidRDefault="001851CF" w:rsidP="001851CF">
      <w:pPr>
        <w:numPr>
          <w:ilvl w:val="0"/>
          <w:numId w:val="1"/>
        </w:numPr>
        <w:shd w:val="clear" w:color="auto" w:fill="FFFFFF"/>
        <w:tabs>
          <w:tab w:val="clear" w:pos="1068"/>
          <w:tab w:val="num" w:pos="284"/>
        </w:tabs>
        <w:ind w:left="709" w:hanging="425"/>
        <w:jc w:val="both"/>
        <w:rPr>
          <w:rFonts w:asciiTheme="minorHAnsi" w:hAnsiTheme="minorHAnsi"/>
          <w:sz w:val="20"/>
        </w:rPr>
      </w:pPr>
      <w:r w:rsidRPr="006534FE">
        <w:rPr>
          <w:rFonts w:asciiTheme="minorHAnsi" w:hAnsiTheme="minorHAnsi"/>
          <w:sz w:val="20"/>
        </w:rPr>
        <w:t>La limitation des émissions de gaz à effet de serre ;</w:t>
      </w:r>
    </w:p>
    <w:p w:rsidR="001851CF" w:rsidRPr="006534FE" w:rsidRDefault="001851CF" w:rsidP="001851CF">
      <w:pPr>
        <w:numPr>
          <w:ilvl w:val="0"/>
          <w:numId w:val="1"/>
        </w:numPr>
        <w:shd w:val="clear" w:color="auto" w:fill="FFFFFF"/>
        <w:tabs>
          <w:tab w:val="clear" w:pos="1068"/>
          <w:tab w:val="num" w:pos="284"/>
          <w:tab w:val="left" w:pos="709"/>
        </w:tabs>
        <w:ind w:left="709" w:hanging="425"/>
        <w:jc w:val="both"/>
        <w:rPr>
          <w:rFonts w:asciiTheme="minorHAnsi" w:hAnsiTheme="minorHAnsi"/>
          <w:sz w:val="20"/>
        </w:rPr>
      </w:pPr>
      <w:r w:rsidRPr="006534FE">
        <w:rPr>
          <w:rFonts w:asciiTheme="minorHAnsi" w:hAnsiTheme="minorHAnsi"/>
          <w:sz w:val="20"/>
        </w:rPr>
        <w:t>La préservation de la biodiversité ;</w:t>
      </w:r>
    </w:p>
    <w:p w:rsidR="001851CF" w:rsidRPr="006534FE" w:rsidRDefault="001851CF" w:rsidP="001851CF">
      <w:pPr>
        <w:numPr>
          <w:ilvl w:val="0"/>
          <w:numId w:val="1"/>
        </w:numPr>
        <w:shd w:val="clear" w:color="auto" w:fill="FFFFFF"/>
        <w:tabs>
          <w:tab w:val="clear" w:pos="1068"/>
          <w:tab w:val="num" w:pos="284"/>
          <w:tab w:val="left" w:pos="709"/>
        </w:tabs>
        <w:ind w:left="709" w:hanging="425"/>
        <w:jc w:val="both"/>
        <w:rPr>
          <w:rFonts w:asciiTheme="minorHAnsi" w:hAnsiTheme="minorHAnsi"/>
          <w:sz w:val="20"/>
        </w:rPr>
      </w:pPr>
      <w:r w:rsidRPr="006534FE">
        <w:rPr>
          <w:rFonts w:asciiTheme="minorHAnsi" w:hAnsiTheme="minorHAnsi"/>
          <w:sz w:val="20"/>
        </w:rPr>
        <w:t>Les impacts des activités humaines sur la santé et l’environnement, notamment à travers la limitation des déchets ;</w:t>
      </w:r>
    </w:p>
    <w:p w:rsidR="001851CF" w:rsidRPr="006534FE" w:rsidRDefault="001851CF" w:rsidP="001851CF">
      <w:pPr>
        <w:numPr>
          <w:ilvl w:val="0"/>
          <w:numId w:val="1"/>
        </w:numPr>
        <w:shd w:val="clear" w:color="auto" w:fill="FFFFFF"/>
        <w:tabs>
          <w:tab w:val="clear" w:pos="1068"/>
          <w:tab w:val="num" w:pos="284"/>
          <w:tab w:val="left" w:pos="709"/>
        </w:tabs>
        <w:ind w:left="709" w:hanging="425"/>
        <w:jc w:val="both"/>
        <w:rPr>
          <w:rFonts w:asciiTheme="minorHAnsi" w:hAnsiTheme="minorHAnsi"/>
          <w:sz w:val="20"/>
        </w:rPr>
      </w:pPr>
      <w:r w:rsidRPr="006534FE">
        <w:rPr>
          <w:rFonts w:asciiTheme="minorHAnsi" w:hAnsiTheme="minorHAnsi"/>
          <w:sz w:val="20"/>
        </w:rPr>
        <w:t>L’accompagnement des clients vers de nouveaux comportements de consommation.</w:t>
      </w:r>
    </w:p>
    <w:p w:rsidR="001851CF" w:rsidRPr="006534FE" w:rsidRDefault="00C54851" w:rsidP="001851CF">
      <w:pPr>
        <w:numPr>
          <w:ilvl w:val="0"/>
          <w:numId w:val="1"/>
        </w:numPr>
        <w:shd w:val="clear" w:color="auto" w:fill="FFFFFF"/>
        <w:tabs>
          <w:tab w:val="clear" w:pos="1068"/>
          <w:tab w:val="num" w:pos="284"/>
          <w:tab w:val="left" w:pos="709"/>
        </w:tabs>
        <w:ind w:left="709" w:hanging="425"/>
        <w:jc w:val="both"/>
        <w:rPr>
          <w:rFonts w:asciiTheme="minorHAnsi" w:hAnsiTheme="minorHAnsi"/>
          <w:sz w:val="20"/>
        </w:rPr>
      </w:pPr>
      <w:r>
        <w:rPr>
          <w:rFonts w:asciiTheme="minorHAnsi" w:hAnsiTheme="minorHAnsi"/>
          <w:sz w:val="20"/>
        </w:rPr>
        <w:t xml:space="preserve">L’adaptation au </w:t>
      </w:r>
      <w:r w:rsidR="00A5375B">
        <w:rPr>
          <w:rFonts w:asciiTheme="minorHAnsi" w:hAnsiTheme="minorHAnsi"/>
          <w:sz w:val="20"/>
        </w:rPr>
        <w:t>change</w:t>
      </w:r>
      <w:r>
        <w:rPr>
          <w:rFonts w:asciiTheme="minorHAnsi" w:hAnsiTheme="minorHAnsi"/>
          <w:sz w:val="20"/>
        </w:rPr>
        <w:t>ment climatique.</w:t>
      </w:r>
    </w:p>
    <w:p w:rsidR="001851CF" w:rsidRPr="006534FE" w:rsidRDefault="001851CF" w:rsidP="001851CF">
      <w:pPr>
        <w:jc w:val="both"/>
        <w:rPr>
          <w:rFonts w:asciiTheme="minorHAnsi" w:hAnsiTheme="minorHAnsi"/>
          <w:sz w:val="20"/>
        </w:rPr>
      </w:pPr>
      <w:r w:rsidRPr="006534FE">
        <w:rPr>
          <w:rFonts w:asciiTheme="minorHAnsi" w:hAnsiTheme="minorHAnsi"/>
          <w:sz w:val="20"/>
        </w:rPr>
        <w:t>Ces projets doivent contenir de nouvelles applications dans le thème des éco-activités, qu’il s’agisse :</w:t>
      </w:r>
    </w:p>
    <w:p w:rsidR="001851CF" w:rsidRPr="006534FE" w:rsidRDefault="001851CF" w:rsidP="001851CF">
      <w:pPr>
        <w:numPr>
          <w:ilvl w:val="0"/>
          <w:numId w:val="2"/>
        </w:numPr>
        <w:shd w:val="clear" w:color="auto" w:fill="FFFFFF"/>
        <w:tabs>
          <w:tab w:val="clear" w:pos="720"/>
        </w:tabs>
        <w:ind w:left="284" w:hanging="284"/>
        <w:jc w:val="both"/>
        <w:rPr>
          <w:rFonts w:asciiTheme="minorHAnsi" w:hAnsiTheme="minorHAnsi"/>
          <w:sz w:val="20"/>
        </w:rPr>
      </w:pPr>
      <w:r w:rsidRPr="006534FE">
        <w:rPr>
          <w:rFonts w:asciiTheme="minorHAnsi" w:hAnsiTheme="minorHAnsi"/>
          <w:sz w:val="20"/>
        </w:rPr>
        <w:t xml:space="preserve"> de création de produits ou services ;</w:t>
      </w:r>
    </w:p>
    <w:p w:rsidR="001851CF" w:rsidRPr="006534FE" w:rsidRDefault="001851CF" w:rsidP="001851CF">
      <w:pPr>
        <w:numPr>
          <w:ilvl w:val="0"/>
          <w:numId w:val="2"/>
        </w:numPr>
        <w:shd w:val="clear" w:color="auto" w:fill="FFFFFF"/>
        <w:tabs>
          <w:tab w:val="clear" w:pos="720"/>
        </w:tabs>
        <w:ind w:left="284" w:hanging="284"/>
        <w:jc w:val="both"/>
        <w:rPr>
          <w:rFonts w:asciiTheme="minorHAnsi" w:hAnsiTheme="minorHAnsi"/>
          <w:sz w:val="20"/>
        </w:rPr>
      </w:pPr>
      <w:r w:rsidRPr="006534FE">
        <w:rPr>
          <w:rFonts w:asciiTheme="minorHAnsi" w:hAnsiTheme="minorHAnsi"/>
          <w:sz w:val="20"/>
        </w:rPr>
        <w:t>de l’intégration de ce thème des éco-activités comme facteur de compétitivité des entreprises et des organisations.</w:t>
      </w:r>
    </w:p>
    <w:p w:rsidR="001851CF" w:rsidRPr="006534FE" w:rsidRDefault="001851CF" w:rsidP="001851CF">
      <w:pPr>
        <w:jc w:val="both"/>
        <w:rPr>
          <w:rFonts w:asciiTheme="minorHAnsi" w:hAnsiTheme="minorHAnsi"/>
          <w:sz w:val="14"/>
        </w:rPr>
      </w:pPr>
    </w:p>
    <w:p w:rsidR="001851CF" w:rsidRPr="006534FE" w:rsidRDefault="001851CF" w:rsidP="001851CF">
      <w:pPr>
        <w:rPr>
          <w:rFonts w:asciiTheme="minorHAnsi" w:hAnsiTheme="minorHAnsi"/>
          <w:b/>
          <w:sz w:val="14"/>
          <w:szCs w:val="16"/>
        </w:rPr>
      </w:pPr>
      <w:r w:rsidRPr="006534FE">
        <w:rPr>
          <w:rFonts w:asciiTheme="minorHAnsi" w:hAnsiTheme="minorHAnsi"/>
          <w:b/>
          <w:sz w:val="20"/>
          <w:szCs w:val="22"/>
        </w:rPr>
        <w:t>ARTICLE 3 : DEROULEMENT DU CONCOURS</w:t>
      </w:r>
      <w:r w:rsidRPr="006534FE">
        <w:rPr>
          <w:rFonts w:asciiTheme="minorHAnsi" w:hAnsiTheme="minorHAnsi"/>
          <w:b/>
          <w:sz w:val="20"/>
          <w:szCs w:val="22"/>
        </w:rPr>
        <w:cr/>
      </w:r>
    </w:p>
    <w:p w:rsidR="001851CF" w:rsidRPr="006534FE" w:rsidRDefault="001851CF" w:rsidP="001851CF">
      <w:pPr>
        <w:jc w:val="both"/>
        <w:rPr>
          <w:rFonts w:asciiTheme="minorHAnsi" w:hAnsiTheme="minorHAnsi"/>
          <w:sz w:val="20"/>
        </w:rPr>
      </w:pPr>
      <w:r w:rsidRPr="006534FE">
        <w:rPr>
          <w:rFonts w:asciiTheme="minorHAnsi" w:hAnsiTheme="minorHAnsi"/>
          <w:b/>
          <w:sz w:val="20"/>
        </w:rPr>
        <w:t>3.1. Calendrier</w:t>
      </w:r>
      <w:r w:rsidRPr="006534FE">
        <w:rPr>
          <w:rFonts w:asciiTheme="minorHAnsi" w:hAnsiTheme="minorHAnsi"/>
          <w:b/>
          <w:sz w:val="20"/>
        </w:rPr>
        <w:cr/>
      </w:r>
      <w:r w:rsidR="00A30D75">
        <w:rPr>
          <w:rFonts w:asciiTheme="minorHAnsi" w:hAnsiTheme="minorHAnsi"/>
          <w:sz w:val="20"/>
        </w:rPr>
        <w:t>Le concours est ouvert le 1</w:t>
      </w:r>
      <w:r w:rsidR="00A5375B">
        <w:rPr>
          <w:rFonts w:asciiTheme="minorHAnsi" w:hAnsiTheme="minorHAnsi"/>
          <w:sz w:val="20"/>
        </w:rPr>
        <w:t>9</w:t>
      </w:r>
      <w:r w:rsidR="00A30D75">
        <w:rPr>
          <w:rFonts w:asciiTheme="minorHAnsi" w:hAnsiTheme="minorHAnsi"/>
          <w:sz w:val="20"/>
        </w:rPr>
        <w:t xml:space="preserve"> octobre 20</w:t>
      </w:r>
      <w:r w:rsidR="00276595">
        <w:rPr>
          <w:rFonts w:asciiTheme="minorHAnsi" w:hAnsiTheme="minorHAnsi"/>
          <w:sz w:val="20"/>
        </w:rPr>
        <w:t>2</w:t>
      </w:r>
      <w:r w:rsidR="00A5375B">
        <w:rPr>
          <w:rFonts w:asciiTheme="minorHAnsi" w:hAnsiTheme="minorHAnsi"/>
          <w:sz w:val="20"/>
        </w:rPr>
        <w:t>1</w:t>
      </w:r>
      <w:r w:rsidRPr="006534FE">
        <w:rPr>
          <w:rFonts w:asciiTheme="minorHAnsi" w:hAnsiTheme="minorHAnsi"/>
          <w:sz w:val="20"/>
        </w:rPr>
        <w:t xml:space="preserve">. Le dépôt des dossiers de candidature pourra s'effectuer jusqu'au </w:t>
      </w:r>
      <w:r w:rsidR="00276595">
        <w:rPr>
          <w:rFonts w:asciiTheme="minorHAnsi" w:hAnsiTheme="minorHAnsi"/>
          <w:b/>
          <w:sz w:val="20"/>
          <w:u w:val="single"/>
        </w:rPr>
        <w:t>2</w:t>
      </w:r>
      <w:r w:rsidR="00A5375B">
        <w:rPr>
          <w:rFonts w:asciiTheme="minorHAnsi" w:hAnsiTheme="minorHAnsi"/>
          <w:b/>
          <w:sz w:val="20"/>
          <w:u w:val="single"/>
        </w:rPr>
        <w:t>8</w:t>
      </w:r>
      <w:r w:rsidR="00A30D75">
        <w:rPr>
          <w:rFonts w:asciiTheme="minorHAnsi" w:hAnsiTheme="minorHAnsi"/>
          <w:b/>
          <w:sz w:val="20"/>
          <w:u w:val="single"/>
        </w:rPr>
        <w:t xml:space="preserve"> février 202</w:t>
      </w:r>
      <w:r w:rsidR="00A5375B">
        <w:rPr>
          <w:rFonts w:asciiTheme="minorHAnsi" w:hAnsiTheme="minorHAnsi"/>
          <w:b/>
          <w:sz w:val="20"/>
          <w:u w:val="single"/>
        </w:rPr>
        <w:t>2</w:t>
      </w:r>
      <w:r w:rsidRPr="006534FE">
        <w:rPr>
          <w:rFonts w:asciiTheme="minorHAnsi" w:hAnsiTheme="minorHAnsi"/>
          <w:b/>
          <w:sz w:val="20"/>
          <w:u w:val="single"/>
        </w:rPr>
        <w:t xml:space="preserve"> inclus</w:t>
      </w:r>
      <w:r w:rsidRPr="006534FE">
        <w:rPr>
          <w:rFonts w:asciiTheme="minorHAnsi" w:hAnsiTheme="minorHAnsi"/>
          <w:sz w:val="20"/>
        </w:rPr>
        <w:t xml:space="preserve">. La remise des prix aura lieu </w:t>
      </w:r>
      <w:r w:rsidR="00276595">
        <w:rPr>
          <w:rFonts w:asciiTheme="minorHAnsi" w:hAnsiTheme="minorHAnsi"/>
          <w:sz w:val="20"/>
        </w:rPr>
        <w:t xml:space="preserve">le </w:t>
      </w:r>
      <w:r w:rsidR="00A5375B">
        <w:rPr>
          <w:rFonts w:asciiTheme="minorHAnsi" w:hAnsiTheme="minorHAnsi"/>
          <w:sz w:val="20"/>
        </w:rPr>
        <w:t>2</w:t>
      </w:r>
      <w:r w:rsidR="00A30D75">
        <w:rPr>
          <w:rFonts w:asciiTheme="minorHAnsi" w:hAnsiTheme="minorHAnsi"/>
          <w:sz w:val="20"/>
        </w:rPr>
        <w:t xml:space="preserve"> </w:t>
      </w:r>
      <w:r w:rsidR="00276595">
        <w:rPr>
          <w:rFonts w:asciiTheme="minorHAnsi" w:hAnsiTheme="minorHAnsi"/>
          <w:sz w:val="20"/>
        </w:rPr>
        <w:t>juin</w:t>
      </w:r>
      <w:r w:rsidR="00A30D75">
        <w:rPr>
          <w:rFonts w:asciiTheme="minorHAnsi" w:hAnsiTheme="minorHAnsi"/>
          <w:sz w:val="20"/>
        </w:rPr>
        <w:t xml:space="preserve"> 202</w:t>
      </w:r>
      <w:r w:rsidR="00A5375B">
        <w:rPr>
          <w:rFonts w:asciiTheme="minorHAnsi" w:hAnsiTheme="minorHAnsi"/>
          <w:sz w:val="20"/>
        </w:rPr>
        <w:t>2</w:t>
      </w:r>
      <w:r w:rsidR="00276595">
        <w:rPr>
          <w:rFonts w:asciiTheme="minorHAnsi" w:hAnsiTheme="minorHAnsi"/>
          <w:sz w:val="20"/>
        </w:rPr>
        <w:t xml:space="preserve"> si les </w:t>
      </w:r>
      <w:r w:rsidR="00276595">
        <w:rPr>
          <w:rFonts w:asciiTheme="minorHAnsi" w:hAnsiTheme="minorHAnsi"/>
          <w:sz w:val="20"/>
        </w:rPr>
        <w:t>conditions sanitaires le permettent</w:t>
      </w:r>
      <w:r w:rsidRPr="006534FE">
        <w:rPr>
          <w:rFonts w:asciiTheme="minorHAnsi" w:hAnsiTheme="minorHAnsi"/>
          <w:sz w:val="20"/>
        </w:rPr>
        <w:t>. Le traitement des candid</w:t>
      </w:r>
      <w:r w:rsidR="00276595">
        <w:rPr>
          <w:rFonts w:asciiTheme="minorHAnsi" w:hAnsiTheme="minorHAnsi"/>
          <w:sz w:val="20"/>
        </w:rPr>
        <w:t>atures se fera entre octobre 202</w:t>
      </w:r>
      <w:r w:rsidR="00A5375B">
        <w:rPr>
          <w:rFonts w:asciiTheme="minorHAnsi" w:hAnsiTheme="minorHAnsi"/>
          <w:sz w:val="20"/>
        </w:rPr>
        <w:t>1</w:t>
      </w:r>
      <w:r w:rsidRPr="006534FE">
        <w:rPr>
          <w:rFonts w:asciiTheme="minorHAnsi" w:hAnsiTheme="minorHAnsi"/>
          <w:sz w:val="20"/>
        </w:rPr>
        <w:t xml:space="preserve"> et </w:t>
      </w:r>
      <w:r w:rsidR="00276595">
        <w:rPr>
          <w:rFonts w:asciiTheme="minorHAnsi" w:hAnsiTheme="minorHAnsi"/>
          <w:sz w:val="20"/>
        </w:rPr>
        <w:t>avril</w:t>
      </w:r>
      <w:r w:rsidR="00A30D75">
        <w:rPr>
          <w:rFonts w:asciiTheme="minorHAnsi" w:hAnsiTheme="minorHAnsi"/>
          <w:sz w:val="20"/>
        </w:rPr>
        <w:t xml:space="preserve"> 202</w:t>
      </w:r>
      <w:r w:rsidR="00A5375B">
        <w:rPr>
          <w:rFonts w:asciiTheme="minorHAnsi" w:hAnsiTheme="minorHAnsi"/>
          <w:sz w:val="20"/>
        </w:rPr>
        <w:t>2</w:t>
      </w:r>
      <w:r w:rsidRPr="006534FE">
        <w:rPr>
          <w:rFonts w:asciiTheme="minorHAnsi" w:hAnsiTheme="minorHAnsi"/>
          <w:sz w:val="20"/>
        </w:rPr>
        <w:t>.</w:t>
      </w:r>
    </w:p>
    <w:p w:rsidR="001851CF" w:rsidRPr="006534FE" w:rsidRDefault="001851CF" w:rsidP="001851CF">
      <w:pPr>
        <w:jc w:val="both"/>
        <w:rPr>
          <w:rFonts w:asciiTheme="minorHAnsi" w:hAnsiTheme="minorHAnsi"/>
          <w:sz w:val="14"/>
        </w:rPr>
      </w:pPr>
    </w:p>
    <w:p w:rsidR="001851CF" w:rsidRPr="006534FE" w:rsidRDefault="001851CF" w:rsidP="001851CF">
      <w:pPr>
        <w:jc w:val="both"/>
        <w:rPr>
          <w:rFonts w:asciiTheme="minorHAnsi" w:hAnsiTheme="minorHAnsi"/>
          <w:b/>
          <w:sz w:val="20"/>
        </w:rPr>
      </w:pPr>
      <w:r w:rsidRPr="006534FE">
        <w:rPr>
          <w:rFonts w:asciiTheme="minorHAnsi" w:hAnsiTheme="minorHAnsi"/>
          <w:b/>
          <w:sz w:val="20"/>
        </w:rPr>
        <w:t>3.2. Formalités de retrait et de dépôt des dossiers de candidature</w:t>
      </w:r>
    </w:p>
    <w:p w:rsidR="001851CF" w:rsidRPr="006534FE" w:rsidRDefault="001851CF" w:rsidP="001851CF">
      <w:pPr>
        <w:tabs>
          <w:tab w:val="left" w:pos="5529"/>
        </w:tabs>
        <w:jc w:val="both"/>
        <w:rPr>
          <w:rFonts w:asciiTheme="minorHAnsi" w:hAnsiTheme="minorHAnsi"/>
          <w:sz w:val="20"/>
        </w:rPr>
      </w:pPr>
      <w:r w:rsidRPr="006534FE">
        <w:rPr>
          <w:rFonts w:asciiTheme="minorHAnsi" w:hAnsiTheme="minorHAnsi"/>
          <w:sz w:val="20"/>
        </w:rPr>
        <w:t xml:space="preserve">Pour participer à CRISALIDE Eco-activités, les </w:t>
      </w:r>
      <w:proofErr w:type="spellStart"/>
      <w:r w:rsidRPr="006534FE">
        <w:rPr>
          <w:rFonts w:asciiTheme="minorHAnsi" w:hAnsiTheme="minorHAnsi"/>
          <w:sz w:val="20"/>
        </w:rPr>
        <w:t>candidat</w:t>
      </w:r>
      <w:r w:rsidR="00CD5B3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doivent remplir une fiche d’inscription sur le site suivant : </w:t>
      </w:r>
      <w:hyperlink r:id="rId7" w:history="1">
        <w:r w:rsidR="00A30D75" w:rsidRPr="00041BD2">
          <w:rPr>
            <w:rStyle w:val="Lienhypertexte"/>
            <w:rFonts w:asciiTheme="minorHAnsi" w:hAnsiTheme="minorHAnsi"/>
            <w:sz w:val="20"/>
          </w:rPr>
          <w:t>http://www.crisalide-ecoactivites.fr/</w:t>
        </w:r>
      </w:hyperlink>
      <w:r w:rsidRPr="006534FE">
        <w:rPr>
          <w:rFonts w:asciiTheme="minorHAnsi" w:hAnsiTheme="minorHAnsi"/>
          <w:sz w:val="20"/>
        </w:rPr>
        <w:t>. Ils</w:t>
      </w:r>
      <w:r w:rsidR="00A30D75">
        <w:rPr>
          <w:rFonts w:asciiTheme="minorHAnsi" w:hAnsiTheme="minorHAnsi"/>
          <w:sz w:val="20"/>
        </w:rPr>
        <w:t xml:space="preserve"> peuvent compléter leur candidature par un dossier de présentation</w:t>
      </w:r>
      <w:r w:rsidR="00CD5B3E">
        <w:rPr>
          <w:rFonts w:asciiTheme="minorHAnsi" w:hAnsiTheme="minorHAnsi"/>
          <w:sz w:val="20"/>
        </w:rPr>
        <w:t>.</w:t>
      </w:r>
    </w:p>
    <w:p w:rsidR="001851CF" w:rsidRPr="006534FE" w:rsidRDefault="001851CF" w:rsidP="001851CF">
      <w:pPr>
        <w:jc w:val="both"/>
        <w:rPr>
          <w:rFonts w:asciiTheme="minorHAnsi" w:hAnsiTheme="minorHAnsi"/>
          <w:sz w:val="14"/>
          <w:szCs w:val="16"/>
        </w:rPr>
      </w:pPr>
    </w:p>
    <w:p w:rsidR="001851CF" w:rsidRPr="006534FE" w:rsidRDefault="001851CF" w:rsidP="001851CF">
      <w:pPr>
        <w:jc w:val="both"/>
        <w:rPr>
          <w:rFonts w:asciiTheme="minorHAnsi" w:hAnsiTheme="minorHAnsi"/>
          <w:sz w:val="20"/>
        </w:rPr>
      </w:pPr>
      <w:r w:rsidRPr="006534FE">
        <w:rPr>
          <w:rFonts w:asciiTheme="minorHAnsi" w:hAnsiTheme="minorHAnsi"/>
          <w:sz w:val="20"/>
        </w:rPr>
        <w:t>Pour tout renseignement, contacter Créativ :</w:t>
      </w:r>
    </w:p>
    <w:p w:rsidR="001851CF" w:rsidRPr="006534FE" w:rsidRDefault="001851CF" w:rsidP="001851CF">
      <w:pPr>
        <w:jc w:val="both"/>
        <w:rPr>
          <w:rFonts w:asciiTheme="minorHAnsi" w:hAnsiTheme="minorHAnsi"/>
          <w:sz w:val="20"/>
        </w:rPr>
      </w:pPr>
      <w:r w:rsidRPr="006534FE">
        <w:rPr>
          <w:rFonts w:asciiTheme="minorHAnsi" w:hAnsiTheme="minorHAnsi"/>
          <w:sz w:val="20"/>
        </w:rPr>
        <w:t xml:space="preserve">- par téléphone au </w:t>
      </w:r>
      <w:r w:rsidR="00CD5B3E">
        <w:rPr>
          <w:rFonts w:asciiTheme="minorHAnsi" w:hAnsiTheme="minorHAnsi"/>
          <w:sz w:val="20"/>
        </w:rPr>
        <w:t>06 47 70 24 56</w:t>
      </w:r>
    </w:p>
    <w:p w:rsidR="001851CF" w:rsidRPr="006534FE" w:rsidRDefault="001851CF" w:rsidP="001851CF">
      <w:pPr>
        <w:jc w:val="both"/>
        <w:rPr>
          <w:rFonts w:asciiTheme="minorHAnsi" w:hAnsiTheme="minorHAnsi"/>
          <w:sz w:val="14"/>
          <w:szCs w:val="16"/>
        </w:rPr>
      </w:pPr>
      <w:r w:rsidRPr="006534FE">
        <w:rPr>
          <w:rFonts w:asciiTheme="minorHAnsi" w:hAnsiTheme="minorHAnsi"/>
          <w:sz w:val="20"/>
        </w:rPr>
        <w:t xml:space="preserve">- ou par courrier électronique : </w:t>
      </w:r>
      <w:r w:rsidRPr="006534FE">
        <w:rPr>
          <w:rFonts w:asciiTheme="minorHAnsi" w:hAnsiTheme="minorHAnsi"/>
          <w:sz w:val="20"/>
        </w:rPr>
        <w:tab/>
      </w:r>
      <w:r w:rsidRPr="006534FE">
        <w:rPr>
          <w:rFonts w:asciiTheme="minorHAnsi" w:hAnsiTheme="minorHAnsi"/>
          <w:sz w:val="20"/>
        </w:rPr>
        <w:br/>
      </w:r>
      <w:hyperlink r:id="rId8" w:history="1">
        <w:r w:rsidR="00CD5B3E" w:rsidRPr="0060547E">
          <w:rPr>
            <w:rStyle w:val="Lienhypertexte"/>
            <w:rFonts w:asciiTheme="minorHAnsi" w:hAnsiTheme="minorHAnsi"/>
            <w:sz w:val="20"/>
          </w:rPr>
          <w:t>mlefrene@ceei-creativ.asso.fr</w:t>
        </w:r>
      </w:hyperlink>
      <w:r w:rsidR="00CD5B3E">
        <w:rPr>
          <w:rFonts w:asciiTheme="minorHAnsi" w:hAnsiTheme="minorHAnsi"/>
          <w:sz w:val="20"/>
        </w:rPr>
        <w:t xml:space="preserve"> </w:t>
      </w:r>
      <w:r w:rsidR="00276595">
        <w:rPr>
          <w:rFonts w:asciiTheme="minorHAnsi" w:hAnsiTheme="minorHAnsi"/>
          <w:sz w:val="20"/>
        </w:rPr>
        <w:t xml:space="preserve"> </w:t>
      </w:r>
    </w:p>
    <w:p w:rsidR="001851CF" w:rsidRPr="006534FE" w:rsidRDefault="001851CF" w:rsidP="001851CF">
      <w:pPr>
        <w:jc w:val="both"/>
        <w:rPr>
          <w:rFonts w:asciiTheme="minorHAnsi" w:hAnsiTheme="minorHAnsi"/>
          <w:sz w:val="14"/>
          <w:szCs w:val="16"/>
        </w:rPr>
      </w:pPr>
    </w:p>
    <w:p w:rsidR="001851CF" w:rsidRPr="006534FE" w:rsidRDefault="001851CF" w:rsidP="001851CF">
      <w:pPr>
        <w:jc w:val="both"/>
        <w:rPr>
          <w:rFonts w:asciiTheme="minorHAnsi" w:hAnsiTheme="minorHAnsi"/>
          <w:b/>
          <w:sz w:val="20"/>
        </w:rPr>
      </w:pPr>
      <w:r w:rsidRPr="006534FE">
        <w:rPr>
          <w:rFonts w:asciiTheme="minorHAnsi" w:hAnsiTheme="minorHAnsi"/>
          <w:b/>
          <w:sz w:val="20"/>
        </w:rPr>
        <w:t>3.3. Présélection des dossiers</w:t>
      </w:r>
    </w:p>
    <w:p w:rsidR="001851CF" w:rsidRPr="006534FE" w:rsidRDefault="001851CF" w:rsidP="001851CF">
      <w:pPr>
        <w:jc w:val="both"/>
        <w:rPr>
          <w:rFonts w:asciiTheme="minorHAnsi" w:hAnsiTheme="minorHAnsi"/>
          <w:sz w:val="20"/>
        </w:rPr>
      </w:pPr>
      <w:r w:rsidRPr="006534FE">
        <w:rPr>
          <w:rFonts w:asciiTheme="minorHAnsi" w:hAnsiTheme="minorHAnsi"/>
          <w:sz w:val="20"/>
        </w:rPr>
        <w:t xml:space="preserve">Les dossiers de présentation des projets sont étudiés par des </w:t>
      </w:r>
      <w:proofErr w:type="spellStart"/>
      <w:r w:rsidRPr="006534FE">
        <w:rPr>
          <w:rFonts w:asciiTheme="minorHAnsi" w:hAnsiTheme="minorHAnsi"/>
          <w:sz w:val="20"/>
        </w:rPr>
        <w:t>expert</w:t>
      </w:r>
      <w:r w:rsidR="00CD5B3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généralistes en ingénierie de projet, qui peuvent susciter un entretien personnalisé avec </w:t>
      </w:r>
      <w:proofErr w:type="spellStart"/>
      <w:r w:rsidRPr="006534FE">
        <w:rPr>
          <w:rFonts w:asciiTheme="minorHAnsi" w:hAnsiTheme="minorHAnsi"/>
          <w:sz w:val="20"/>
        </w:rPr>
        <w:t>le</w:t>
      </w:r>
      <w:r w:rsidR="00CD5B3E">
        <w:rPr>
          <w:rFonts w:asciiTheme="minorHAnsi" w:hAnsiTheme="minorHAnsi"/>
          <w:sz w:val="20"/>
        </w:rPr>
        <w:t>·la</w:t>
      </w:r>
      <w:proofErr w:type="spellEnd"/>
      <w:r w:rsidRPr="006534FE">
        <w:rPr>
          <w:rFonts w:asciiTheme="minorHAnsi" w:hAnsiTheme="minorHAnsi"/>
          <w:sz w:val="20"/>
        </w:rPr>
        <w:t xml:space="preserve"> </w:t>
      </w:r>
      <w:proofErr w:type="spellStart"/>
      <w:r w:rsidRPr="006534FE">
        <w:rPr>
          <w:rFonts w:asciiTheme="minorHAnsi" w:hAnsiTheme="minorHAnsi"/>
          <w:sz w:val="20"/>
        </w:rPr>
        <w:t>candidat</w:t>
      </w:r>
      <w:r w:rsidR="00CD5B3E">
        <w:rPr>
          <w:rFonts w:asciiTheme="minorHAnsi" w:hAnsiTheme="minorHAnsi"/>
          <w:sz w:val="20"/>
        </w:rPr>
        <w:t>·e</w:t>
      </w:r>
      <w:proofErr w:type="spellEnd"/>
      <w:r w:rsidRPr="006534FE">
        <w:rPr>
          <w:rFonts w:asciiTheme="minorHAnsi" w:hAnsiTheme="minorHAnsi"/>
          <w:sz w:val="20"/>
        </w:rPr>
        <w:t xml:space="preserve">. Ces </w:t>
      </w:r>
      <w:proofErr w:type="spellStart"/>
      <w:r w:rsidRPr="006534FE">
        <w:rPr>
          <w:rFonts w:asciiTheme="minorHAnsi" w:hAnsiTheme="minorHAnsi"/>
          <w:sz w:val="20"/>
        </w:rPr>
        <w:t>expert</w:t>
      </w:r>
      <w:r w:rsidR="00CD5B3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peuvent décider avec l'accord </w:t>
      </w:r>
      <w:proofErr w:type="spellStart"/>
      <w:r w:rsidRPr="006534FE">
        <w:rPr>
          <w:rFonts w:asciiTheme="minorHAnsi" w:hAnsiTheme="minorHAnsi"/>
          <w:sz w:val="20"/>
        </w:rPr>
        <w:t>du</w:t>
      </w:r>
      <w:r w:rsidR="00CD5B3E">
        <w:rPr>
          <w:rFonts w:asciiTheme="minorHAnsi" w:hAnsiTheme="minorHAnsi"/>
          <w:sz w:val="20"/>
        </w:rPr>
        <w:t>·de</w:t>
      </w:r>
      <w:proofErr w:type="spellEnd"/>
      <w:r w:rsidR="00CD5B3E">
        <w:rPr>
          <w:rFonts w:asciiTheme="minorHAnsi" w:hAnsiTheme="minorHAnsi"/>
          <w:sz w:val="20"/>
        </w:rPr>
        <w:t xml:space="preserve"> la</w:t>
      </w:r>
      <w:r w:rsidRPr="006534FE">
        <w:rPr>
          <w:rFonts w:asciiTheme="minorHAnsi" w:hAnsiTheme="minorHAnsi"/>
          <w:sz w:val="20"/>
        </w:rPr>
        <w:t xml:space="preserve"> </w:t>
      </w:r>
      <w:proofErr w:type="spellStart"/>
      <w:r w:rsidRPr="006534FE">
        <w:rPr>
          <w:rFonts w:asciiTheme="minorHAnsi" w:hAnsiTheme="minorHAnsi"/>
          <w:sz w:val="20"/>
        </w:rPr>
        <w:t>candidat</w:t>
      </w:r>
      <w:r w:rsidR="00CD5B3E">
        <w:rPr>
          <w:rFonts w:asciiTheme="minorHAnsi" w:hAnsiTheme="minorHAnsi"/>
          <w:sz w:val="20"/>
        </w:rPr>
        <w:t>·e</w:t>
      </w:r>
      <w:proofErr w:type="spellEnd"/>
      <w:r w:rsidRPr="006534FE">
        <w:rPr>
          <w:rFonts w:asciiTheme="minorHAnsi" w:hAnsiTheme="minorHAnsi"/>
          <w:sz w:val="20"/>
        </w:rPr>
        <w:t xml:space="preserve"> d'impliquer </w:t>
      </w:r>
      <w:proofErr w:type="spellStart"/>
      <w:r w:rsidRPr="006534FE">
        <w:rPr>
          <w:rFonts w:asciiTheme="minorHAnsi" w:hAnsiTheme="minorHAnsi"/>
          <w:sz w:val="20"/>
        </w:rPr>
        <w:t>un</w:t>
      </w:r>
      <w:r w:rsidR="00CD5B3E">
        <w:rPr>
          <w:rFonts w:asciiTheme="minorHAnsi" w:hAnsiTheme="minorHAnsi"/>
          <w:sz w:val="20"/>
        </w:rPr>
        <w:t>·e</w:t>
      </w:r>
      <w:proofErr w:type="spellEnd"/>
      <w:r w:rsidRPr="006534FE">
        <w:rPr>
          <w:rFonts w:asciiTheme="minorHAnsi" w:hAnsiTheme="minorHAnsi"/>
          <w:sz w:val="20"/>
        </w:rPr>
        <w:t xml:space="preserve"> ou plusieurs </w:t>
      </w:r>
      <w:proofErr w:type="spellStart"/>
      <w:r w:rsidRPr="006534FE">
        <w:rPr>
          <w:rFonts w:asciiTheme="minorHAnsi" w:hAnsiTheme="minorHAnsi"/>
          <w:sz w:val="20"/>
        </w:rPr>
        <w:t>expert</w:t>
      </w:r>
      <w:r w:rsidR="00CD5B3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w:t>
      </w:r>
      <w:proofErr w:type="spellStart"/>
      <w:r w:rsidRPr="006534FE">
        <w:rPr>
          <w:rFonts w:asciiTheme="minorHAnsi" w:hAnsiTheme="minorHAnsi"/>
          <w:sz w:val="20"/>
        </w:rPr>
        <w:t>spécialisé</w:t>
      </w:r>
      <w:r w:rsidR="00CD5B3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en fonction de la nature des projets. Cette évaluation des projets, menée conjointement par </w:t>
      </w:r>
      <w:proofErr w:type="gramStart"/>
      <w:r w:rsidRPr="006534FE">
        <w:rPr>
          <w:rFonts w:asciiTheme="minorHAnsi" w:hAnsiTheme="minorHAnsi"/>
          <w:sz w:val="20"/>
        </w:rPr>
        <w:t xml:space="preserve">les </w:t>
      </w:r>
      <w:proofErr w:type="spellStart"/>
      <w:r w:rsidRPr="006534FE">
        <w:rPr>
          <w:rFonts w:asciiTheme="minorHAnsi" w:hAnsiTheme="minorHAnsi"/>
          <w:sz w:val="20"/>
        </w:rPr>
        <w:t>expert</w:t>
      </w:r>
      <w:proofErr w:type="gramEnd"/>
      <w:r w:rsidR="00CD5B3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généralistes et spécialistes, correspond à une durée maximale d’une ½ journée, et aboutit à une présélection des dossiers pour la phase d’approfondissement.</w:t>
      </w:r>
    </w:p>
    <w:p w:rsidR="001851CF" w:rsidRPr="006534FE" w:rsidRDefault="001851CF" w:rsidP="001851CF">
      <w:pPr>
        <w:jc w:val="both"/>
        <w:rPr>
          <w:rFonts w:asciiTheme="minorHAnsi" w:hAnsiTheme="minorHAnsi"/>
          <w:sz w:val="14"/>
        </w:rPr>
      </w:pPr>
    </w:p>
    <w:p w:rsidR="001851CF" w:rsidRPr="006534FE" w:rsidRDefault="001851CF" w:rsidP="001851CF">
      <w:pPr>
        <w:jc w:val="both"/>
        <w:rPr>
          <w:rFonts w:asciiTheme="minorHAnsi" w:hAnsiTheme="minorHAnsi"/>
          <w:b/>
          <w:sz w:val="20"/>
        </w:rPr>
      </w:pPr>
      <w:r w:rsidRPr="006534FE">
        <w:rPr>
          <w:rFonts w:asciiTheme="minorHAnsi" w:hAnsiTheme="minorHAnsi"/>
          <w:b/>
          <w:sz w:val="20"/>
        </w:rPr>
        <w:t>3.4. Approfondissement des projets</w:t>
      </w:r>
    </w:p>
    <w:p w:rsidR="001851CF" w:rsidRPr="006534FE" w:rsidRDefault="001851CF" w:rsidP="001851CF">
      <w:pPr>
        <w:jc w:val="both"/>
        <w:rPr>
          <w:rFonts w:asciiTheme="minorHAnsi" w:hAnsiTheme="minorHAnsi"/>
          <w:sz w:val="20"/>
        </w:rPr>
      </w:pPr>
      <w:r w:rsidRPr="006534FE">
        <w:rPr>
          <w:rFonts w:asciiTheme="minorHAnsi" w:hAnsiTheme="minorHAnsi"/>
          <w:sz w:val="20"/>
        </w:rPr>
        <w:t xml:space="preserve">Les </w:t>
      </w:r>
      <w:proofErr w:type="spellStart"/>
      <w:r w:rsidRPr="006534FE">
        <w:rPr>
          <w:rFonts w:asciiTheme="minorHAnsi" w:hAnsiTheme="minorHAnsi"/>
          <w:sz w:val="20"/>
        </w:rPr>
        <w:t>candidat</w:t>
      </w:r>
      <w:r w:rsidR="00CD5B3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w:t>
      </w:r>
      <w:proofErr w:type="spellStart"/>
      <w:r w:rsidRPr="006534FE">
        <w:rPr>
          <w:rFonts w:asciiTheme="minorHAnsi" w:hAnsiTheme="minorHAnsi"/>
          <w:sz w:val="20"/>
        </w:rPr>
        <w:t>présélectionné</w:t>
      </w:r>
      <w:r w:rsidR="00CD5B3E">
        <w:rPr>
          <w:rFonts w:asciiTheme="minorHAnsi" w:hAnsiTheme="minorHAnsi"/>
          <w:sz w:val="20"/>
        </w:rPr>
        <w:t>·e</w:t>
      </w:r>
      <w:r w:rsidR="00CD5B3E">
        <w:rPr>
          <w:rFonts w:asciiTheme="minorHAnsi" w:hAnsiTheme="minorHAnsi"/>
          <w:sz w:val="20"/>
        </w:rPr>
        <w:t>·</w:t>
      </w:r>
      <w:r w:rsidRPr="006534FE">
        <w:rPr>
          <w:rFonts w:asciiTheme="minorHAnsi" w:hAnsiTheme="minorHAnsi"/>
          <w:sz w:val="20"/>
        </w:rPr>
        <w:t>s</w:t>
      </w:r>
      <w:proofErr w:type="spellEnd"/>
      <w:r w:rsidRPr="006534FE">
        <w:rPr>
          <w:rFonts w:asciiTheme="minorHAnsi" w:hAnsiTheme="minorHAnsi"/>
          <w:sz w:val="20"/>
        </w:rPr>
        <w:t xml:space="preserve"> sont </w:t>
      </w:r>
      <w:proofErr w:type="spellStart"/>
      <w:r w:rsidRPr="006534FE">
        <w:rPr>
          <w:rFonts w:asciiTheme="minorHAnsi" w:hAnsiTheme="minorHAnsi"/>
          <w:sz w:val="20"/>
        </w:rPr>
        <w:t>assisté</w:t>
      </w:r>
      <w:r w:rsidR="00CD5B3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dans leur démarche par Créativ et, ponctuellement, par </w:t>
      </w:r>
      <w:proofErr w:type="spellStart"/>
      <w:r w:rsidRPr="006534FE">
        <w:rPr>
          <w:rFonts w:asciiTheme="minorHAnsi" w:hAnsiTheme="minorHAnsi"/>
          <w:sz w:val="20"/>
        </w:rPr>
        <w:t>le</w:t>
      </w:r>
      <w:r w:rsidR="00CD5B3E">
        <w:rPr>
          <w:rFonts w:asciiTheme="minorHAnsi" w:hAnsiTheme="minorHAnsi"/>
          <w:sz w:val="20"/>
        </w:rPr>
        <w:t>·la</w:t>
      </w:r>
      <w:proofErr w:type="spellEnd"/>
      <w:r w:rsidRPr="006534FE">
        <w:rPr>
          <w:rFonts w:asciiTheme="minorHAnsi" w:hAnsiTheme="minorHAnsi"/>
          <w:sz w:val="20"/>
        </w:rPr>
        <w:t xml:space="preserve"> ou les </w:t>
      </w:r>
      <w:proofErr w:type="spellStart"/>
      <w:r w:rsidRPr="006534FE">
        <w:rPr>
          <w:rFonts w:asciiTheme="minorHAnsi" w:hAnsiTheme="minorHAnsi"/>
          <w:sz w:val="20"/>
        </w:rPr>
        <w:t>expert</w:t>
      </w:r>
      <w:r w:rsidR="00CD5B3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w:t>
      </w:r>
      <w:proofErr w:type="spellStart"/>
      <w:r w:rsidRPr="006534FE">
        <w:rPr>
          <w:rFonts w:asciiTheme="minorHAnsi" w:hAnsiTheme="minorHAnsi"/>
          <w:sz w:val="20"/>
        </w:rPr>
        <w:t>spécialisé</w:t>
      </w:r>
      <w:r w:rsidR="00CD5B3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afin d'étudier les différentes facettes de leur projet en vue de leur présentation au jury.</w:t>
      </w:r>
    </w:p>
    <w:p w:rsidR="001851CF" w:rsidRPr="006534FE" w:rsidRDefault="001851CF" w:rsidP="001851CF">
      <w:pPr>
        <w:jc w:val="both"/>
        <w:rPr>
          <w:rFonts w:asciiTheme="minorHAnsi" w:hAnsiTheme="minorHAnsi"/>
          <w:sz w:val="20"/>
        </w:rPr>
      </w:pPr>
      <w:r w:rsidRPr="006534FE">
        <w:rPr>
          <w:rFonts w:asciiTheme="minorHAnsi" w:hAnsiTheme="minorHAnsi"/>
          <w:sz w:val="20"/>
        </w:rPr>
        <w:t>Cette phase d’approfondissement correspond à une durée maximale de 2,5 jours. A partir de cet éclairage, une note de présentation synthétique du projet sera rédigée, permettant d'en mesurer la faisabilité et d'en apprécier la valeur ajoutée.</w:t>
      </w:r>
    </w:p>
    <w:p w:rsidR="001851CF" w:rsidRPr="006534FE" w:rsidRDefault="001851CF" w:rsidP="001851CF">
      <w:pPr>
        <w:jc w:val="both"/>
        <w:rPr>
          <w:rFonts w:asciiTheme="minorHAnsi" w:hAnsiTheme="minorHAnsi"/>
          <w:sz w:val="14"/>
        </w:rPr>
      </w:pPr>
    </w:p>
    <w:p w:rsidR="001851CF" w:rsidRPr="006534FE" w:rsidRDefault="001851CF" w:rsidP="001851CF">
      <w:pPr>
        <w:jc w:val="both"/>
        <w:rPr>
          <w:rFonts w:asciiTheme="minorHAnsi" w:hAnsiTheme="minorHAnsi"/>
          <w:b/>
          <w:sz w:val="20"/>
        </w:rPr>
      </w:pPr>
      <w:r w:rsidRPr="006534FE">
        <w:rPr>
          <w:rFonts w:asciiTheme="minorHAnsi" w:hAnsiTheme="minorHAnsi"/>
          <w:b/>
          <w:sz w:val="20"/>
        </w:rPr>
        <w:t xml:space="preserve">3.5. Présentation des projets devant le jury </w:t>
      </w:r>
    </w:p>
    <w:p w:rsidR="001851CF" w:rsidRPr="006534FE" w:rsidRDefault="001851CF" w:rsidP="001851CF">
      <w:pPr>
        <w:jc w:val="both"/>
        <w:rPr>
          <w:rFonts w:asciiTheme="minorHAnsi" w:hAnsiTheme="minorHAnsi"/>
          <w:sz w:val="20"/>
        </w:rPr>
      </w:pPr>
      <w:r w:rsidRPr="006534FE">
        <w:rPr>
          <w:rFonts w:asciiTheme="minorHAnsi" w:hAnsiTheme="minorHAnsi"/>
          <w:sz w:val="20"/>
        </w:rPr>
        <w:t xml:space="preserve">Les </w:t>
      </w:r>
      <w:proofErr w:type="spellStart"/>
      <w:r w:rsidRPr="006534FE">
        <w:rPr>
          <w:rFonts w:asciiTheme="minorHAnsi" w:hAnsiTheme="minorHAnsi"/>
          <w:sz w:val="20"/>
        </w:rPr>
        <w:t>expert</w:t>
      </w:r>
      <w:r w:rsidR="00CD5B3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généralistes et spécialistes examinent collégialement les projets présélectionnés conformément à l’article 3.4 et sélectionnent les projets qui seront soumis au jury.</w:t>
      </w:r>
    </w:p>
    <w:p w:rsidR="001851CF" w:rsidRPr="006534FE" w:rsidRDefault="001851CF" w:rsidP="001851CF">
      <w:pPr>
        <w:jc w:val="both"/>
        <w:rPr>
          <w:rFonts w:asciiTheme="minorHAnsi" w:hAnsiTheme="minorHAnsi"/>
          <w:sz w:val="14"/>
        </w:rPr>
      </w:pPr>
    </w:p>
    <w:p w:rsidR="001851CF" w:rsidRPr="006534FE" w:rsidRDefault="001851CF" w:rsidP="001851CF">
      <w:pPr>
        <w:jc w:val="both"/>
        <w:rPr>
          <w:rFonts w:asciiTheme="minorHAnsi" w:hAnsiTheme="minorHAnsi"/>
          <w:b/>
          <w:sz w:val="20"/>
        </w:rPr>
      </w:pPr>
      <w:r w:rsidRPr="006534FE">
        <w:rPr>
          <w:rFonts w:asciiTheme="minorHAnsi" w:hAnsiTheme="minorHAnsi"/>
          <w:b/>
          <w:sz w:val="20"/>
        </w:rPr>
        <w:t xml:space="preserve">3.6. Sélection par le jury </w:t>
      </w:r>
    </w:p>
    <w:p w:rsidR="001851CF" w:rsidRPr="006534FE" w:rsidRDefault="001851CF" w:rsidP="001851CF">
      <w:pPr>
        <w:jc w:val="both"/>
        <w:rPr>
          <w:rFonts w:asciiTheme="minorHAnsi" w:hAnsiTheme="minorHAnsi"/>
          <w:sz w:val="20"/>
        </w:rPr>
      </w:pPr>
      <w:r w:rsidRPr="006534FE">
        <w:rPr>
          <w:rFonts w:asciiTheme="minorHAnsi" w:hAnsiTheme="minorHAnsi"/>
          <w:sz w:val="20"/>
        </w:rPr>
        <w:t>Le jury examine les projets qui lui sont soumis par le collège d’</w:t>
      </w:r>
      <w:proofErr w:type="spellStart"/>
      <w:r w:rsidRPr="006534FE">
        <w:rPr>
          <w:rFonts w:asciiTheme="minorHAnsi" w:hAnsiTheme="minorHAnsi"/>
          <w:sz w:val="20"/>
        </w:rPr>
        <w:t>expert</w:t>
      </w:r>
      <w:r w:rsidR="00CD5B3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conformément à l’article 3.5. Il récompense certains d'entre eux.</w:t>
      </w:r>
    </w:p>
    <w:p w:rsidR="001851CF" w:rsidRPr="006534FE" w:rsidRDefault="001851CF" w:rsidP="001851CF">
      <w:pPr>
        <w:jc w:val="both"/>
        <w:rPr>
          <w:rFonts w:asciiTheme="minorHAnsi" w:hAnsiTheme="minorHAnsi"/>
          <w:sz w:val="14"/>
        </w:rPr>
      </w:pPr>
    </w:p>
    <w:p w:rsidR="001851CF" w:rsidRPr="006534FE" w:rsidRDefault="001851CF" w:rsidP="001851CF">
      <w:pPr>
        <w:jc w:val="both"/>
        <w:rPr>
          <w:rFonts w:asciiTheme="minorHAnsi" w:hAnsiTheme="minorHAnsi"/>
          <w:b/>
          <w:sz w:val="22"/>
        </w:rPr>
      </w:pPr>
      <w:r w:rsidRPr="006534FE">
        <w:rPr>
          <w:rFonts w:asciiTheme="minorHAnsi" w:hAnsiTheme="minorHAnsi"/>
          <w:b/>
          <w:sz w:val="22"/>
        </w:rPr>
        <w:t>ARTICLE 4 : PRIX DECERNES</w:t>
      </w:r>
    </w:p>
    <w:p w:rsidR="001851CF" w:rsidRPr="006534FE" w:rsidRDefault="001851CF" w:rsidP="001851CF">
      <w:pPr>
        <w:jc w:val="both"/>
        <w:rPr>
          <w:rFonts w:asciiTheme="minorHAnsi" w:hAnsiTheme="minorHAnsi"/>
          <w:sz w:val="20"/>
        </w:rPr>
      </w:pPr>
    </w:p>
    <w:p w:rsidR="001851CF" w:rsidRPr="006534FE" w:rsidRDefault="001851CF" w:rsidP="001851CF">
      <w:pPr>
        <w:jc w:val="both"/>
        <w:rPr>
          <w:rFonts w:asciiTheme="minorHAnsi" w:hAnsiTheme="minorHAnsi"/>
          <w:sz w:val="20"/>
        </w:rPr>
      </w:pPr>
      <w:r w:rsidRPr="006534FE">
        <w:rPr>
          <w:rFonts w:asciiTheme="minorHAnsi" w:hAnsiTheme="minorHAnsi"/>
          <w:sz w:val="20"/>
        </w:rPr>
        <w:t>Tous les projets primés bénéficieront de la promotion indirectement liée à la médiatisation du concours CRISALIDE Eco-activités.</w:t>
      </w:r>
    </w:p>
    <w:p w:rsidR="001851CF" w:rsidRPr="006534FE" w:rsidRDefault="001851CF" w:rsidP="001851CF">
      <w:pPr>
        <w:jc w:val="both"/>
        <w:rPr>
          <w:rFonts w:asciiTheme="minorHAnsi" w:hAnsiTheme="minorHAnsi"/>
          <w:sz w:val="14"/>
        </w:rPr>
      </w:pPr>
    </w:p>
    <w:p w:rsidR="001851CF" w:rsidRPr="006534FE" w:rsidRDefault="001851CF" w:rsidP="001851CF">
      <w:pPr>
        <w:jc w:val="both"/>
        <w:rPr>
          <w:rFonts w:asciiTheme="minorHAnsi" w:hAnsiTheme="minorHAnsi"/>
          <w:b/>
          <w:sz w:val="22"/>
        </w:rPr>
      </w:pPr>
      <w:r w:rsidRPr="006534FE">
        <w:rPr>
          <w:rFonts w:asciiTheme="minorHAnsi" w:hAnsiTheme="minorHAnsi"/>
          <w:b/>
          <w:sz w:val="22"/>
        </w:rPr>
        <w:t>ARTICLE 5 : EXPERT</w:t>
      </w:r>
      <w:r w:rsidR="00F74DCE" w:rsidRPr="00F74DCE">
        <w:rPr>
          <w:rFonts w:asciiTheme="minorHAnsi" w:hAnsiTheme="minorHAnsi"/>
          <w:b/>
          <w:sz w:val="22"/>
        </w:rPr>
        <w:t>·</w:t>
      </w:r>
      <w:r w:rsidR="00F74DCE">
        <w:rPr>
          <w:rFonts w:asciiTheme="minorHAnsi" w:hAnsiTheme="minorHAnsi"/>
          <w:b/>
          <w:sz w:val="22"/>
        </w:rPr>
        <w:t>E</w:t>
      </w:r>
      <w:r w:rsidR="00F74DCE" w:rsidRPr="00F74DCE">
        <w:rPr>
          <w:rFonts w:asciiTheme="minorHAnsi" w:hAnsiTheme="minorHAnsi"/>
          <w:b/>
          <w:sz w:val="22"/>
        </w:rPr>
        <w:t>·</w:t>
      </w:r>
      <w:r w:rsidRPr="006534FE">
        <w:rPr>
          <w:rFonts w:asciiTheme="minorHAnsi" w:hAnsiTheme="minorHAnsi"/>
          <w:b/>
          <w:sz w:val="22"/>
        </w:rPr>
        <w:t>S</w:t>
      </w:r>
    </w:p>
    <w:p w:rsidR="001851CF" w:rsidRPr="006534FE" w:rsidRDefault="001851CF" w:rsidP="001851CF">
      <w:pPr>
        <w:jc w:val="both"/>
        <w:rPr>
          <w:rFonts w:asciiTheme="minorHAnsi" w:hAnsiTheme="minorHAnsi"/>
          <w:b/>
          <w:sz w:val="14"/>
        </w:rPr>
      </w:pPr>
    </w:p>
    <w:p w:rsidR="001851CF" w:rsidRPr="006534FE" w:rsidRDefault="001851CF" w:rsidP="001851CF">
      <w:pPr>
        <w:pStyle w:val="Corpsdetexte"/>
        <w:rPr>
          <w:rFonts w:asciiTheme="minorHAnsi" w:hAnsiTheme="minorHAnsi"/>
        </w:rPr>
      </w:pPr>
      <w:r w:rsidRPr="006534FE">
        <w:rPr>
          <w:rFonts w:asciiTheme="minorHAnsi" w:hAnsiTheme="minorHAnsi"/>
        </w:rPr>
        <w:t xml:space="preserve">Les </w:t>
      </w:r>
      <w:proofErr w:type="spellStart"/>
      <w:r w:rsidRPr="006534FE">
        <w:rPr>
          <w:rFonts w:asciiTheme="minorHAnsi" w:hAnsiTheme="minorHAnsi"/>
        </w:rPr>
        <w:t>expert</w:t>
      </w:r>
      <w:r w:rsidR="00F74DCE">
        <w:rPr>
          <w:rFonts w:asciiTheme="minorHAnsi" w:hAnsiTheme="minorHAnsi"/>
        </w:rPr>
        <w:t>·e·</w:t>
      </w:r>
      <w:r w:rsidRPr="006534FE">
        <w:rPr>
          <w:rFonts w:asciiTheme="minorHAnsi" w:hAnsiTheme="minorHAnsi"/>
        </w:rPr>
        <w:t>s</w:t>
      </w:r>
      <w:proofErr w:type="spellEnd"/>
      <w:r w:rsidRPr="006534FE">
        <w:rPr>
          <w:rFonts w:asciiTheme="minorHAnsi" w:hAnsiTheme="minorHAnsi"/>
        </w:rPr>
        <w:t xml:space="preserve"> portent une appréciation sur la faisabilité des projets. </w:t>
      </w:r>
    </w:p>
    <w:p w:rsidR="001851CF" w:rsidRPr="006534FE" w:rsidRDefault="001851CF" w:rsidP="001851CF">
      <w:pPr>
        <w:pStyle w:val="Corpsdetexte"/>
        <w:rPr>
          <w:rFonts w:asciiTheme="minorHAnsi" w:hAnsiTheme="minorHAnsi"/>
          <w:sz w:val="14"/>
        </w:rPr>
      </w:pPr>
    </w:p>
    <w:p w:rsidR="001851CF" w:rsidRPr="006534FE" w:rsidRDefault="001851CF" w:rsidP="001851CF">
      <w:pPr>
        <w:pStyle w:val="Corpsdetexte"/>
        <w:rPr>
          <w:rFonts w:asciiTheme="minorHAnsi" w:hAnsiTheme="minorHAnsi"/>
          <w:b/>
        </w:rPr>
      </w:pPr>
      <w:r w:rsidRPr="006534FE">
        <w:rPr>
          <w:rFonts w:asciiTheme="minorHAnsi" w:hAnsiTheme="minorHAnsi"/>
          <w:b/>
        </w:rPr>
        <w:t xml:space="preserve">5.1 </w:t>
      </w:r>
      <w:proofErr w:type="spellStart"/>
      <w:r w:rsidRPr="006534FE">
        <w:rPr>
          <w:rFonts w:asciiTheme="minorHAnsi" w:hAnsiTheme="minorHAnsi"/>
          <w:b/>
        </w:rPr>
        <w:t>Expert</w:t>
      </w:r>
      <w:r w:rsidR="00F74DCE">
        <w:rPr>
          <w:rFonts w:asciiTheme="minorHAnsi" w:hAnsiTheme="minorHAnsi"/>
        </w:rPr>
        <w:t>·e·</w:t>
      </w:r>
      <w:r w:rsidRPr="006534FE">
        <w:rPr>
          <w:rFonts w:asciiTheme="minorHAnsi" w:hAnsiTheme="minorHAnsi"/>
          <w:b/>
        </w:rPr>
        <w:t>s</w:t>
      </w:r>
      <w:proofErr w:type="spellEnd"/>
      <w:r w:rsidRPr="006534FE">
        <w:rPr>
          <w:rFonts w:asciiTheme="minorHAnsi" w:hAnsiTheme="minorHAnsi"/>
          <w:b/>
        </w:rPr>
        <w:t xml:space="preserve"> généralistes</w:t>
      </w:r>
    </w:p>
    <w:p w:rsidR="001851CF" w:rsidRPr="006534FE" w:rsidRDefault="001851CF" w:rsidP="001851CF">
      <w:pPr>
        <w:pStyle w:val="Corpsdetexte"/>
        <w:rPr>
          <w:rFonts w:asciiTheme="minorHAnsi" w:hAnsiTheme="minorHAnsi"/>
        </w:rPr>
      </w:pPr>
      <w:r w:rsidRPr="006534FE">
        <w:rPr>
          <w:rFonts w:asciiTheme="minorHAnsi" w:hAnsiTheme="minorHAnsi"/>
        </w:rPr>
        <w:t xml:space="preserve">Les </w:t>
      </w:r>
      <w:proofErr w:type="spellStart"/>
      <w:r w:rsidRPr="006534FE">
        <w:rPr>
          <w:rFonts w:asciiTheme="minorHAnsi" w:hAnsiTheme="minorHAnsi"/>
        </w:rPr>
        <w:t>expert</w:t>
      </w:r>
      <w:r w:rsidR="00F74DCE">
        <w:rPr>
          <w:rFonts w:asciiTheme="minorHAnsi" w:hAnsiTheme="minorHAnsi"/>
        </w:rPr>
        <w:t>·e·</w:t>
      </w:r>
      <w:r w:rsidRPr="006534FE">
        <w:rPr>
          <w:rFonts w:asciiTheme="minorHAnsi" w:hAnsiTheme="minorHAnsi"/>
        </w:rPr>
        <w:t>s</w:t>
      </w:r>
      <w:proofErr w:type="spellEnd"/>
      <w:r w:rsidRPr="006534FE">
        <w:rPr>
          <w:rFonts w:asciiTheme="minorHAnsi" w:hAnsiTheme="minorHAnsi"/>
        </w:rPr>
        <w:t xml:space="preserve"> généralistes en ingénierie de projet constituent un noyau d’assistance permanent chargé notamment d’accueillir les </w:t>
      </w:r>
      <w:proofErr w:type="spellStart"/>
      <w:r w:rsidRPr="006534FE">
        <w:rPr>
          <w:rFonts w:asciiTheme="minorHAnsi" w:hAnsiTheme="minorHAnsi"/>
        </w:rPr>
        <w:t>candidat</w:t>
      </w:r>
      <w:r w:rsidR="00F74DCE">
        <w:rPr>
          <w:rFonts w:asciiTheme="minorHAnsi" w:hAnsiTheme="minorHAnsi"/>
        </w:rPr>
        <w:t>·e·</w:t>
      </w:r>
      <w:r w:rsidRPr="006534FE">
        <w:rPr>
          <w:rFonts w:asciiTheme="minorHAnsi" w:hAnsiTheme="minorHAnsi"/>
        </w:rPr>
        <w:t>s</w:t>
      </w:r>
      <w:proofErr w:type="spellEnd"/>
      <w:r w:rsidRPr="006534FE">
        <w:rPr>
          <w:rFonts w:asciiTheme="minorHAnsi" w:hAnsiTheme="minorHAnsi"/>
        </w:rPr>
        <w:t xml:space="preserve"> et de les orienter dans leur construction de projet. Ils appartiennent aux différentes </w:t>
      </w:r>
      <w:r w:rsidRPr="006534FE">
        <w:rPr>
          <w:rFonts w:asciiTheme="minorHAnsi" w:hAnsiTheme="minorHAnsi"/>
        </w:rPr>
        <w:lastRenderedPageBreak/>
        <w:t xml:space="preserve">structures telles que : </w:t>
      </w:r>
      <w:proofErr w:type="spellStart"/>
      <w:r w:rsidRPr="006534FE">
        <w:rPr>
          <w:rFonts w:asciiTheme="minorHAnsi" w:hAnsiTheme="minorHAnsi"/>
        </w:rPr>
        <w:t>Créativ</w:t>
      </w:r>
      <w:proofErr w:type="spellEnd"/>
      <w:r w:rsidRPr="006534FE">
        <w:rPr>
          <w:rFonts w:asciiTheme="minorHAnsi" w:hAnsiTheme="minorHAnsi"/>
        </w:rPr>
        <w:t>,</w:t>
      </w:r>
      <w:r w:rsidR="00276595">
        <w:rPr>
          <w:rFonts w:asciiTheme="minorHAnsi" w:hAnsiTheme="minorHAnsi"/>
        </w:rPr>
        <w:t xml:space="preserve"> l’</w:t>
      </w:r>
      <w:proofErr w:type="spellStart"/>
      <w:r w:rsidR="00276595">
        <w:rPr>
          <w:rFonts w:asciiTheme="minorHAnsi" w:hAnsiTheme="minorHAnsi"/>
        </w:rPr>
        <w:t>Arist</w:t>
      </w:r>
      <w:proofErr w:type="spellEnd"/>
      <w:r w:rsidR="00276595">
        <w:rPr>
          <w:rFonts w:asciiTheme="minorHAnsi" w:hAnsiTheme="minorHAnsi"/>
        </w:rPr>
        <w:t>, les technopoles,</w:t>
      </w:r>
      <w:r w:rsidRPr="006534FE">
        <w:rPr>
          <w:rFonts w:asciiTheme="minorHAnsi" w:hAnsiTheme="minorHAnsi"/>
        </w:rPr>
        <w:t xml:space="preserve"> les Chambres de Commerce et d’Industrie,</w:t>
      </w:r>
      <w:r w:rsidR="00276595">
        <w:rPr>
          <w:rFonts w:asciiTheme="minorHAnsi" w:hAnsiTheme="minorHAnsi"/>
        </w:rPr>
        <w:t xml:space="preserve"> le Conseil régional de Bretagne, Rennes métropole</w:t>
      </w:r>
      <w:r w:rsidRPr="006534FE">
        <w:rPr>
          <w:rFonts w:asciiTheme="minorHAnsi" w:hAnsiTheme="minorHAnsi"/>
        </w:rPr>
        <w:t>...</w:t>
      </w:r>
    </w:p>
    <w:p w:rsidR="001851CF" w:rsidRPr="006534FE" w:rsidRDefault="001851CF" w:rsidP="001851CF">
      <w:pPr>
        <w:pStyle w:val="Corpsdetexte"/>
        <w:rPr>
          <w:rFonts w:asciiTheme="minorHAnsi" w:hAnsiTheme="minorHAnsi"/>
          <w:b/>
          <w:sz w:val="14"/>
        </w:rPr>
      </w:pPr>
    </w:p>
    <w:p w:rsidR="001851CF" w:rsidRPr="006534FE" w:rsidRDefault="001851CF" w:rsidP="001851CF">
      <w:pPr>
        <w:pStyle w:val="Corpsdetexte"/>
        <w:rPr>
          <w:rFonts w:asciiTheme="minorHAnsi" w:hAnsiTheme="minorHAnsi"/>
          <w:b/>
        </w:rPr>
      </w:pPr>
      <w:r w:rsidRPr="006534FE">
        <w:rPr>
          <w:rFonts w:asciiTheme="minorHAnsi" w:hAnsiTheme="minorHAnsi"/>
          <w:b/>
        </w:rPr>
        <w:t xml:space="preserve">5.2 </w:t>
      </w:r>
      <w:proofErr w:type="spellStart"/>
      <w:r w:rsidRPr="006534FE">
        <w:rPr>
          <w:rFonts w:asciiTheme="minorHAnsi" w:hAnsiTheme="minorHAnsi"/>
          <w:b/>
        </w:rPr>
        <w:t>Expert</w:t>
      </w:r>
      <w:r w:rsidR="00F74DCE" w:rsidRPr="00F74DCE">
        <w:rPr>
          <w:rFonts w:asciiTheme="minorHAnsi" w:hAnsiTheme="minorHAnsi"/>
          <w:b/>
        </w:rPr>
        <w:t>·e·</w:t>
      </w:r>
      <w:r w:rsidRPr="006534FE">
        <w:rPr>
          <w:rFonts w:asciiTheme="minorHAnsi" w:hAnsiTheme="minorHAnsi"/>
          <w:b/>
        </w:rPr>
        <w:t>s</w:t>
      </w:r>
      <w:proofErr w:type="spellEnd"/>
      <w:r w:rsidRPr="006534FE">
        <w:rPr>
          <w:rFonts w:asciiTheme="minorHAnsi" w:hAnsiTheme="minorHAnsi"/>
          <w:b/>
        </w:rPr>
        <w:t xml:space="preserve"> spécialisés</w:t>
      </w:r>
    </w:p>
    <w:p w:rsidR="001851CF" w:rsidRPr="006534FE" w:rsidRDefault="001851CF" w:rsidP="001851CF">
      <w:pPr>
        <w:pStyle w:val="Corpsdetexte"/>
        <w:rPr>
          <w:rFonts w:asciiTheme="minorHAnsi" w:hAnsiTheme="minorHAnsi"/>
        </w:rPr>
      </w:pPr>
      <w:r w:rsidRPr="006534FE">
        <w:rPr>
          <w:rFonts w:asciiTheme="minorHAnsi" w:hAnsiTheme="minorHAnsi"/>
        </w:rPr>
        <w:t xml:space="preserve">Les </w:t>
      </w:r>
      <w:proofErr w:type="spellStart"/>
      <w:r w:rsidRPr="006534FE">
        <w:rPr>
          <w:rFonts w:asciiTheme="minorHAnsi" w:hAnsiTheme="minorHAnsi"/>
        </w:rPr>
        <w:t>expert</w:t>
      </w:r>
      <w:r w:rsidR="00F74DCE">
        <w:rPr>
          <w:rFonts w:asciiTheme="minorHAnsi" w:hAnsiTheme="minorHAnsi"/>
        </w:rPr>
        <w:t>·e·</w:t>
      </w:r>
      <w:r w:rsidRPr="006534FE">
        <w:rPr>
          <w:rFonts w:asciiTheme="minorHAnsi" w:hAnsiTheme="minorHAnsi"/>
        </w:rPr>
        <w:t>s</w:t>
      </w:r>
      <w:proofErr w:type="spellEnd"/>
      <w:r w:rsidRPr="006534FE">
        <w:rPr>
          <w:rFonts w:asciiTheme="minorHAnsi" w:hAnsiTheme="minorHAnsi"/>
        </w:rPr>
        <w:t xml:space="preserve"> </w:t>
      </w:r>
      <w:proofErr w:type="spellStart"/>
      <w:r w:rsidRPr="006534FE">
        <w:rPr>
          <w:rFonts w:asciiTheme="minorHAnsi" w:hAnsiTheme="minorHAnsi"/>
        </w:rPr>
        <w:t>spécialisé</w:t>
      </w:r>
      <w:r w:rsidR="00F74DCE">
        <w:rPr>
          <w:rFonts w:asciiTheme="minorHAnsi" w:hAnsiTheme="minorHAnsi"/>
        </w:rPr>
        <w:t>·e·</w:t>
      </w:r>
      <w:r w:rsidRPr="006534FE">
        <w:rPr>
          <w:rFonts w:asciiTheme="minorHAnsi" w:hAnsiTheme="minorHAnsi"/>
        </w:rPr>
        <w:t>s</w:t>
      </w:r>
      <w:proofErr w:type="spellEnd"/>
      <w:r w:rsidRPr="006534FE">
        <w:rPr>
          <w:rFonts w:asciiTheme="minorHAnsi" w:hAnsiTheme="minorHAnsi"/>
        </w:rPr>
        <w:t xml:space="preserve"> sont des personnes reconnues dans un ou plusieurs champs disciplinaires. </w:t>
      </w:r>
      <w:proofErr w:type="spellStart"/>
      <w:r w:rsidRPr="006534FE">
        <w:rPr>
          <w:rFonts w:asciiTheme="minorHAnsi" w:hAnsiTheme="minorHAnsi"/>
        </w:rPr>
        <w:t>Ils</w:t>
      </w:r>
      <w:r w:rsidR="00F74DCE">
        <w:rPr>
          <w:rFonts w:asciiTheme="minorHAnsi" w:hAnsiTheme="minorHAnsi"/>
        </w:rPr>
        <w:t>·elles</w:t>
      </w:r>
      <w:proofErr w:type="spellEnd"/>
      <w:r w:rsidRPr="006534FE">
        <w:rPr>
          <w:rFonts w:asciiTheme="minorHAnsi" w:hAnsiTheme="minorHAnsi"/>
        </w:rPr>
        <w:t xml:space="preserve"> sont </w:t>
      </w:r>
      <w:proofErr w:type="spellStart"/>
      <w:proofErr w:type="gramStart"/>
      <w:r w:rsidRPr="006534FE">
        <w:rPr>
          <w:rFonts w:asciiTheme="minorHAnsi" w:hAnsiTheme="minorHAnsi"/>
        </w:rPr>
        <w:t>mobilisé</w:t>
      </w:r>
      <w:proofErr w:type="gramEnd"/>
      <w:r w:rsidR="00F74DCE">
        <w:rPr>
          <w:rFonts w:asciiTheme="minorHAnsi" w:hAnsiTheme="minorHAnsi"/>
        </w:rPr>
        <w:t>·e·</w:t>
      </w:r>
      <w:r w:rsidRPr="006534FE">
        <w:rPr>
          <w:rFonts w:asciiTheme="minorHAnsi" w:hAnsiTheme="minorHAnsi"/>
        </w:rPr>
        <w:t>s</w:t>
      </w:r>
      <w:proofErr w:type="spellEnd"/>
      <w:r w:rsidRPr="006534FE">
        <w:rPr>
          <w:rFonts w:asciiTheme="minorHAnsi" w:hAnsiTheme="minorHAnsi"/>
        </w:rPr>
        <w:t xml:space="preserve"> plus ponctuellement afin d’aider les </w:t>
      </w:r>
      <w:proofErr w:type="spellStart"/>
      <w:r w:rsidRPr="006534FE">
        <w:rPr>
          <w:rFonts w:asciiTheme="minorHAnsi" w:hAnsiTheme="minorHAnsi"/>
        </w:rPr>
        <w:t>candidat</w:t>
      </w:r>
      <w:r w:rsidR="00F74DCE">
        <w:rPr>
          <w:rFonts w:asciiTheme="minorHAnsi" w:hAnsiTheme="minorHAnsi"/>
        </w:rPr>
        <w:t>·e·</w:t>
      </w:r>
      <w:r w:rsidRPr="006534FE">
        <w:rPr>
          <w:rFonts w:asciiTheme="minorHAnsi" w:hAnsiTheme="minorHAnsi"/>
        </w:rPr>
        <w:t>s</w:t>
      </w:r>
      <w:proofErr w:type="spellEnd"/>
      <w:r w:rsidRPr="006534FE">
        <w:rPr>
          <w:rFonts w:asciiTheme="minorHAnsi" w:hAnsiTheme="minorHAnsi"/>
        </w:rPr>
        <w:t xml:space="preserve"> à évaluer la portée de leur projet dans le champ considéré. </w:t>
      </w:r>
      <w:proofErr w:type="spellStart"/>
      <w:r w:rsidRPr="006534FE">
        <w:rPr>
          <w:rFonts w:asciiTheme="minorHAnsi" w:hAnsiTheme="minorHAnsi"/>
        </w:rPr>
        <w:t>Ils</w:t>
      </w:r>
      <w:r w:rsidR="00F74DCE">
        <w:rPr>
          <w:rFonts w:asciiTheme="minorHAnsi" w:hAnsiTheme="minorHAnsi"/>
        </w:rPr>
        <w:t>·elles</w:t>
      </w:r>
      <w:proofErr w:type="spellEnd"/>
      <w:r w:rsidRPr="006534FE">
        <w:rPr>
          <w:rFonts w:asciiTheme="minorHAnsi" w:hAnsiTheme="minorHAnsi"/>
        </w:rPr>
        <w:t xml:space="preserve"> peuvent mettre les </w:t>
      </w:r>
      <w:proofErr w:type="spellStart"/>
      <w:r w:rsidRPr="006534FE">
        <w:rPr>
          <w:rFonts w:asciiTheme="minorHAnsi" w:hAnsiTheme="minorHAnsi"/>
        </w:rPr>
        <w:t>candidat</w:t>
      </w:r>
      <w:r w:rsidR="00F74DCE">
        <w:rPr>
          <w:rFonts w:asciiTheme="minorHAnsi" w:hAnsiTheme="minorHAnsi"/>
        </w:rPr>
        <w:t>·e·</w:t>
      </w:r>
      <w:r w:rsidRPr="006534FE">
        <w:rPr>
          <w:rFonts w:asciiTheme="minorHAnsi" w:hAnsiTheme="minorHAnsi"/>
        </w:rPr>
        <w:t>s</w:t>
      </w:r>
      <w:proofErr w:type="spellEnd"/>
      <w:r w:rsidRPr="006534FE">
        <w:rPr>
          <w:rFonts w:asciiTheme="minorHAnsi" w:hAnsiTheme="minorHAnsi"/>
        </w:rPr>
        <w:t xml:space="preserve"> en relation avec d’autres </w:t>
      </w:r>
      <w:proofErr w:type="spellStart"/>
      <w:r w:rsidRPr="006534FE">
        <w:rPr>
          <w:rFonts w:asciiTheme="minorHAnsi" w:hAnsiTheme="minorHAnsi"/>
        </w:rPr>
        <w:t>professionnel</w:t>
      </w:r>
      <w:r w:rsidR="00F74DCE">
        <w:rPr>
          <w:rFonts w:asciiTheme="minorHAnsi" w:hAnsiTheme="minorHAnsi"/>
        </w:rPr>
        <w:t>·le·</w:t>
      </w:r>
      <w:r w:rsidRPr="006534FE">
        <w:rPr>
          <w:rFonts w:asciiTheme="minorHAnsi" w:hAnsiTheme="minorHAnsi"/>
        </w:rPr>
        <w:t>s</w:t>
      </w:r>
      <w:proofErr w:type="spellEnd"/>
      <w:r w:rsidRPr="006534FE">
        <w:rPr>
          <w:rFonts w:asciiTheme="minorHAnsi" w:hAnsiTheme="minorHAnsi"/>
        </w:rPr>
        <w:t xml:space="preserve"> pour éclairer différents aspects du projet et aider à sa construction. </w:t>
      </w:r>
    </w:p>
    <w:p w:rsidR="001851CF" w:rsidRPr="006534FE" w:rsidRDefault="001851CF" w:rsidP="001851CF">
      <w:pPr>
        <w:jc w:val="both"/>
        <w:rPr>
          <w:rFonts w:asciiTheme="minorHAnsi" w:hAnsiTheme="minorHAnsi"/>
          <w:sz w:val="14"/>
        </w:rPr>
      </w:pPr>
    </w:p>
    <w:p w:rsidR="001851CF" w:rsidRPr="006534FE" w:rsidRDefault="001851CF" w:rsidP="001851CF">
      <w:pPr>
        <w:jc w:val="both"/>
        <w:rPr>
          <w:rFonts w:asciiTheme="minorHAnsi" w:hAnsiTheme="minorHAnsi"/>
          <w:b/>
          <w:sz w:val="22"/>
        </w:rPr>
      </w:pPr>
      <w:r w:rsidRPr="006534FE">
        <w:rPr>
          <w:rFonts w:asciiTheme="minorHAnsi" w:hAnsiTheme="minorHAnsi"/>
          <w:b/>
          <w:sz w:val="22"/>
        </w:rPr>
        <w:t>ARTICLE 6 : JURY</w:t>
      </w:r>
    </w:p>
    <w:p w:rsidR="001851CF" w:rsidRPr="006534FE" w:rsidRDefault="001851CF" w:rsidP="001851CF">
      <w:pPr>
        <w:jc w:val="both"/>
        <w:rPr>
          <w:rFonts w:asciiTheme="minorHAnsi" w:hAnsiTheme="minorHAnsi"/>
          <w:b/>
          <w:sz w:val="14"/>
        </w:rPr>
      </w:pPr>
    </w:p>
    <w:p w:rsidR="001851CF" w:rsidRPr="006534FE" w:rsidRDefault="001851CF" w:rsidP="001851CF">
      <w:pPr>
        <w:jc w:val="both"/>
        <w:rPr>
          <w:rFonts w:asciiTheme="minorHAnsi" w:hAnsiTheme="minorHAnsi"/>
          <w:sz w:val="20"/>
        </w:rPr>
      </w:pPr>
      <w:r w:rsidRPr="006534FE">
        <w:rPr>
          <w:rFonts w:asciiTheme="minorHAnsi" w:hAnsiTheme="minorHAnsi"/>
          <w:b/>
          <w:sz w:val="20"/>
        </w:rPr>
        <w:t>6.1. Composition</w:t>
      </w:r>
    </w:p>
    <w:p w:rsidR="001851CF" w:rsidRPr="006534FE" w:rsidRDefault="001851CF" w:rsidP="001851CF">
      <w:pPr>
        <w:jc w:val="both"/>
        <w:rPr>
          <w:rFonts w:asciiTheme="minorHAnsi" w:hAnsiTheme="minorHAnsi"/>
          <w:sz w:val="20"/>
        </w:rPr>
      </w:pPr>
      <w:r w:rsidRPr="006534FE">
        <w:rPr>
          <w:rFonts w:asciiTheme="minorHAnsi" w:hAnsiTheme="minorHAnsi"/>
          <w:sz w:val="20"/>
        </w:rPr>
        <w:t xml:space="preserve">Il est composé de </w:t>
      </w:r>
      <w:proofErr w:type="spellStart"/>
      <w:r w:rsidRPr="006534FE">
        <w:rPr>
          <w:rFonts w:asciiTheme="minorHAnsi" w:hAnsiTheme="minorHAnsi"/>
          <w:sz w:val="20"/>
        </w:rPr>
        <w:t>représentant</w:t>
      </w:r>
      <w:r w:rsidR="00F74DC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des milieux économiques et des affaires, de </w:t>
      </w:r>
      <w:proofErr w:type="spellStart"/>
      <w:r w:rsidRPr="006534FE">
        <w:rPr>
          <w:rFonts w:asciiTheme="minorHAnsi" w:hAnsiTheme="minorHAnsi"/>
          <w:sz w:val="20"/>
        </w:rPr>
        <w:t>représentant</w:t>
      </w:r>
      <w:r w:rsidR="00F74DCE">
        <w:rPr>
          <w:rFonts w:asciiTheme="minorHAnsi" w:hAnsiTheme="minorHAnsi"/>
          <w:sz w:val="20"/>
        </w:rPr>
        <w:t>·e·</w:t>
      </w:r>
      <w:r w:rsidR="00F74DCE">
        <w:rPr>
          <w:rFonts w:asciiTheme="minorHAnsi" w:hAnsiTheme="minorHAnsi"/>
          <w:sz w:val="20"/>
        </w:rPr>
        <w:t>s</w:t>
      </w:r>
      <w:proofErr w:type="spellEnd"/>
      <w:r w:rsidRPr="006534FE">
        <w:rPr>
          <w:rFonts w:asciiTheme="minorHAnsi" w:hAnsiTheme="minorHAnsi"/>
          <w:sz w:val="20"/>
        </w:rPr>
        <w:t xml:space="preserve"> </w:t>
      </w:r>
      <w:proofErr w:type="spellStart"/>
      <w:r w:rsidRPr="006534FE">
        <w:rPr>
          <w:rFonts w:asciiTheme="minorHAnsi" w:hAnsiTheme="minorHAnsi"/>
          <w:sz w:val="20"/>
        </w:rPr>
        <w:t>institutionnel</w:t>
      </w:r>
      <w:r w:rsidR="00F74DCE">
        <w:rPr>
          <w:rFonts w:asciiTheme="minorHAnsi" w:hAnsiTheme="minorHAnsi"/>
          <w:sz w:val="20"/>
        </w:rPr>
        <w:t>·le·</w:t>
      </w:r>
      <w:r w:rsidRPr="006534FE">
        <w:rPr>
          <w:rFonts w:asciiTheme="minorHAnsi" w:hAnsiTheme="minorHAnsi"/>
          <w:sz w:val="20"/>
        </w:rPr>
        <w:t>s</w:t>
      </w:r>
      <w:proofErr w:type="spellEnd"/>
      <w:r w:rsidRPr="006534FE">
        <w:rPr>
          <w:rFonts w:asciiTheme="minorHAnsi" w:hAnsiTheme="minorHAnsi"/>
          <w:sz w:val="20"/>
        </w:rPr>
        <w:t xml:space="preserve"> et des </w:t>
      </w:r>
      <w:proofErr w:type="spellStart"/>
      <w:r w:rsidRPr="006534FE">
        <w:rPr>
          <w:rFonts w:asciiTheme="minorHAnsi" w:hAnsiTheme="minorHAnsi"/>
          <w:sz w:val="20"/>
        </w:rPr>
        <w:t>représentant</w:t>
      </w:r>
      <w:r w:rsidR="00F74DC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universitaires. Les </w:t>
      </w:r>
      <w:proofErr w:type="spellStart"/>
      <w:r w:rsidRPr="006534FE">
        <w:rPr>
          <w:rFonts w:asciiTheme="minorHAnsi" w:hAnsiTheme="minorHAnsi"/>
          <w:sz w:val="20"/>
        </w:rPr>
        <w:t>expert</w:t>
      </w:r>
      <w:r w:rsidR="00F74DC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w:t>
      </w:r>
      <w:proofErr w:type="spellStart"/>
      <w:r w:rsidRPr="006534FE">
        <w:rPr>
          <w:rFonts w:asciiTheme="minorHAnsi" w:hAnsiTheme="minorHAnsi"/>
          <w:sz w:val="20"/>
        </w:rPr>
        <w:t>impliqué</w:t>
      </w:r>
      <w:r w:rsidR="00F74DC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dans la construction des projets ne pourront pas intervenir dans le choix des </w:t>
      </w:r>
      <w:proofErr w:type="spellStart"/>
      <w:r w:rsidRPr="006534FE">
        <w:rPr>
          <w:rFonts w:asciiTheme="minorHAnsi" w:hAnsiTheme="minorHAnsi"/>
          <w:sz w:val="20"/>
        </w:rPr>
        <w:t>lauréat</w:t>
      </w:r>
      <w:r w:rsidR="00F74DC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w:t>
      </w:r>
    </w:p>
    <w:p w:rsidR="001851CF" w:rsidRPr="006534FE" w:rsidRDefault="001851CF" w:rsidP="001851CF">
      <w:pPr>
        <w:jc w:val="both"/>
        <w:rPr>
          <w:rFonts w:asciiTheme="minorHAnsi" w:hAnsiTheme="minorHAnsi"/>
          <w:i/>
          <w:sz w:val="20"/>
        </w:rPr>
      </w:pPr>
    </w:p>
    <w:p w:rsidR="001851CF" w:rsidRPr="006534FE" w:rsidRDefault="001851CF" w:rsidP="001851CF">
      <w:pPr>
        <w:jc w:val="both"/>
        <w:rPr>
          <w:rFonts w:asciiTheme="minorHAnsi" w:hAnsiTheme="minorHAnsi"/>
          <w:sz w:val="20"/>
        </w:rPr>
      </w:pPr>
      <w:r w:rsidRPr="006534FE">
        <w:rPr>
          <w:rFonts w:asciiTheme="minorHAnsi" w:hAnsiTheme="minorHAnsi"/>
          <w:sz w:val="20"/>
        </w:rPr>
        <w:t>Ce jury sélectionne les meilleurs projets.</w:t>
      </w:r>
    </w:p>
    <w:p w:rsidR="001851CF" w:rsidRPr="006534FE" w:rsidRDefault="001851CF" w:rsidP="001851CF">
      <w:pPr>
        <w:jc w:val="both"/>
        <w:rPr>
          <w:rFonts w:asciiTheme="minorHAnsi" w:hAnsiTheme="minorHAnsi"/>
          <w:sz w:val="14"/>
        </w:rPr>
      </w:pPr>
    </w:p>
    <w:p w:rsidR="001851CF" w:rsidRPr="006534FE" w:rsidRDefault="001851CF" w:rsidP="001851CF">
      <w:pPr>
        <w:jc w:val="both"/>
        <w:rPr>
          <w:rFonts w:asciiTheme="minorHAnsi" w:hAnsiTheme="minorHAnsi"/>
          <w:sz w:val="20"/>
        </w:rPr>
      </w:pPr>
      <w:r w:rsidRPr="006534FE">
        <w:rPr>
          <w:rFonts w:asciiTheme="minorHAnsi" w:hAnsiTheme="minorHAnsi"/>
          <w:b/>
          <w:sz w:val="20"/>
        </w:rPr>
        <w:t>6.2. Critères de sélection</w:t>
      </w:r>
    </w:p>
    <w:p w:rsidR="001851CF" w:rsidRPr="006534FE" w:rsidRDefault="001851CF" w:rsidP="001851CF">
      <w:pPr>
        <w:pStyle w:val="Corpsdetexte3"/>
        <w:rPr>
          <w:rFonts w:asciiTheme="minorHAnsi" w:hAnsiTheme="minorHAnsi"/>
          <w:sz w:val="20"/>
        </w:rPr>
      </w:pPr>
      <w:r w:rsidRPr="006534FE">
        <w:rPr>
          <w:rFonts w:asciiTheme="minorHAnsi" w:hAnsiTheme="minorHAnsi"/>
          <w:sz w:val="20"/>
        </w:rPr>
        <w:t xml:space="preserve">Les projets des </w:t>
      </w:r>
      <w:proofErr w:type="spellStart"/>
      <w:r w:rsidRPr="006534FE">
        <w:rPr>
          <w:rFonts w:asciiTheme="minorHAnsi" w:hAnsiTheme="minorHAnsi"/>
          <w:sz w:val="20"/>
        </w:rPr>
        <w:t>candidat</w:t>
      </w:r>
      <w:r w:rsidR="00F74DC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sont retenus sur la base de critères de faisabilité et de potentiel de développement. L'originalité des projets est également un critère de sélection.</w:t>
      </w:r>
    </w:p>
    <w:p w:rsidR="001851CF" w:rsidRPr="006534FE" w:rsidRDefault="001851CF" w:rsidP="001851CF">
      <w:pPr>
        <w:pStyle w:val="Corpsdetexte3"/>
        <w:rPr>
          <w:rFonts w:asciiTheme="minorHAnsi" w:hAnsiTheme="minorHAnsi"/>
          <w:sz w:val="20"/>
        </w:rPr>
      </w:pPr>
      <w:r w:rsidRPr="006534FE">
        <w:rPr>
          <w:rFonts w:asciiTheme="minorHAnsi" w:hAnsiTheme="minorHAnsi"/>
          <w:sz w:val="20"/>
        </w:rPr>
        <w:t xml:space="preserve">Les </w:t>
      </w:r>
      <w:proofErr w:type="spellStart"/>
      <w:r w:rsidRPr="006534FE">
        <w:rPr>
          <w:rFonts w:asciiTheme="minorHAnsi" w:hAnsiTheme="minorHAnsi"/>
          <w:sz w:val="20"/>
        </w:rPr>
        <w:t>lauréat</w:t>
      </w:r>
      <w:r w:rsidR="00F74DC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sont </w:t>
      </w:r>
      <w:proofErr w:type="spellStart"/>
      <w:r w:rsidRPr="006534FE">
        <w:rPr>
          <w:rFonts w:asciiTheme="minorHAnsi" w:hAnsiTheme="minorHAnsi"/>
          <w:sz w:val="20"/>
        </w:rPr>
        <w:t>déterminé</w:t>
      </w:r>
      <w:r w:rsidR="00F74DC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en fonction de la cohérence entre les compétences mobilisées, les possibilités de marché, les potentialités de concrétisation et, de manière générale, de la qualité du projet.</w:t>
      </w:r>
    </w:p>
    <w:p w:rsidR="001851CF" w:rsidRPr="006534FE" w:rsidRDefault="001851CF" w:rsidP="001851CF">
      <w:pPr>
        <w:pStyle w:val="Corpsdetexte3"/>
        <w:rPr>
          <w:rFonts w:asciiTheme="minorHAnsi" w:hAnsiTheme="minorHAnsi"/>
          <w:sz w:val="20"/>
        </w:rPr>
      </w:pPr>
      <w:r w:rsidRPr="006534FE">
        <w:rPr>
          <w:rFonts w:asciiTheme="minorHAnsi" w:hAnsiTheme="minorHAnsi"/>
          <w:sz w:val="20"/>
        </w:rPr>
        <w:t xml:space="preserve">Le jury est souverain dans sa décision. </w:t>
      </w:r>
    </w:p>
    <w:p w:rsidR="001851CF" w:rsidRPr="006534FE" w:rsidRDefault="001851CF" w:rsidP="001851CF">
      <w:pPr>
        <w:jc w:val="both"/>
        <w:rPr>
          <w:rFonts w:asciiTheme="minorHAnsi" w:hAnsiTheme="minorHAnsi"/>
          <w:sz w:val="18"/>
        </w:rPr>
      </w:pPr>
    </w:p>
    <w:p w:rsidR="001851CF" w:rsidRPr="006534FE" w:rsidRDefault="001851CF" w:rsidP="001851CF">
      <w:pPr>
        <w:pStyle w:val="Corpsdetexte2"/>
        <w:rPr>
          <w:rFonts w:asciiTheme="minorHAnsi" w:hAnsiTheme="minorHAnsi"/>
          <w:szCs w:val="24"/>
        </w:rPr>
      </w:pPr>
      <w:r w:rsidRPr="006534FE">
        <w:rPr>
          <w:rFonts w:asciiTheme="minorHAnsi" w:hAnsiTheme="minorHAnsi"/>
          <w:szCs w:val="24"/>
        </w:rPr>
        <w:t>ARTICLE 7 : ENGAGEMENT DES CANDIDAT</w:t>
      </w:r>
      <w:r w:rsidR="00F74DCE">
        <w:rPr>
          <w:rFonts w:asciiTheme="minorHAnsi" w:hAnsiTheme="minorHAnsi"/>
          <w:szCs w:val="24"/>
        </w:rPr>
        <w:t>·E·</w:t>
      </w:r>
      <w:r w:rsidRPr="006534FE">
        <w:rPr>
          <w:rFonts w:asciiTheme="minorHAnsi" w:hAnsiTheme="minorHAnsi"/>
          <w:szCs w:val="24"/>
        </w:rPr>
        <w:t>S ET LAUREAT</w:t>
      </w:r>
      <w:r w:rsidR="00F74DCE">
        <w:rPr>
          <w:rFonts w:asciiTheme="minorHAnsi" w:hAnsiTheme="minorHAnsi"/>
          <w:szCs w:val="24"/>
        </w:rPr>
        <w:t>·E·</w:t>
      </w:r>
      <w:r w:rsidRPr="006534FE">
        <w:rPr>
          <w:rFonts w:asciiTheme="minorHAnsi" w:hAnsiTheme="minorHAnsi"/>
          <w:szCs w:val="24"/>
        </w:rPr>
        <w:t>S</w:t>
      </w:r>
    </w:p>
    <w:p w:rsidR="001851CF" w:rsidRPr="006534FE" w:rsidRDefault="001851CF" w:rsidP="001851CF">
      <w:pPr>
        <w:jc w:val="both"/>
        <w:rPr>
          <w:rFonts w:asciiTheme="minorHAnsi" w:hAnsiTheme="minorHAnsi"/>
          <w:b/>
          <w:sz w:val="14"/>
        </w:rPr>
      </w:pPr>
    </w:p>
    <w:p w:rsidR="001851CF" w:rsidRPr="006534FE" w:rsidRDefault="001851CF" w:rsidP="001851CF">
      <w:pPr>
        <w:jc w:val="both"/>
        <w:rPr>
          <w:rFonts w:asciiTheme="minorHAnsi" w:hAnsiTheme="minorHAnsi"/>
          <w:sz w:val="20"/>
        </w:rPr>
      </w:pPr>
      <w:r w:rsidRPr="006534FE">
        <w:rPr>
          <w:rFonts w:asciiTheme="minorHAnsi" w:hAnsiTheme="minorHAnsi"/>
          <w:sz w:val="20"/>
        </w:rPr>
        <w:t xml:space="preserve">Les </w:t>
      </w:r>
      <w:proofErr w:type="spellStart"/>
      <w:r w:rsidRPr="006534FE">
        <w:rPr>
          <w:rFonts w:asciiTheme="minorHAnsi" w:hAnsiTheme="minorHAnsi"/>
          <w:sz w:val="20"/>
        </w:rPr>
        <w:t>candidat</w:t>
      </w:r>
      <w:r w:rsidR="00F74DC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s'engagent sur l'honneur à garantir la sincérité et la véracité des informations qu'ils fournissent. La sélection du projet est à cet égard indifférente et ne saurait être interprétée comme la reconnaissance de cette sincérité et cette véracité.</w:t>
      </w:r>
    </w:p>
    <w:p w:rsidR="001851CF" w:rsidRPr="006534FE" w:rsidRDefault="001851CF" w:rsidP="001851CF">
      <w:pPr>
        <w:jc w:val="both"/>
        <w:rPr>
          <w:rFonts w:asciiTheme="minorHAnsi" w:hAnsiTheme="minorHAnsi"/>
          <w:sz w:val="20"/>
        </w:rPr>
      </w:pPr>
      <w:r w:rsidRPr="006534FE">
        <w:rPr>
          <w:rFonts w:asciiTheme="minorHAnsi" w:hAnsiTheme="minorHAnsi"/>
          <w:sz w:val="20"/>
        </w:rPr>
        <w:t xml:space="preserve">Les </w:t>
      </w:r>
      <w:proofErr w:type="spellStart"/>
      <w:r w:rsidRPr="006534FE">
        <w:rPr>
          <w:rFonts w:asciiTheme="minorHAnsi" w:hAnsiTheme="minorHAnsi"/>
          <w:sz w:val="20"/>
        </w:rPr>
        <w:t>candidat</w:t>
      </w:r>
      <w:r w:rsidR="00F74DC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garantissent que leur projet ne porte pas atteinte aux droits des tiers.</w:t>
      </w:r>
    </w:p>
    <w:p w:rsidR="001851CF" w:rsidRPr="006534FE" w:rsidRDefault="001851CF" w:rsidP="001851CF">
      <w:pPr>
        <w:jc w:val="both"/>
        <w:rPr>
          <w:rFonts w:asciiTheme="minorHAnsi" w:hAnsiTheme="minorHAnsi"/>
          <w:sz w:val="20"/>
        </w:rPr>
      </w:pPr>
      <w:r w:rsidRPr="006534FE">
        <w:rPr>
          <w:rFonts w:asciiTheme="minorHAnsi" w:hAnsiTheme="minorHAnsi"/>
          <w:sz w:val="20"/>
        </w:rPr>
        <w:t xml:space="preserve">Les </w:t>
      </w:r>
      <w:proofErr w:type="spellStart"/>
      <w:r w:rsidRPr="006534FE">
        <w:rPr>
          <w:rFonts w:asciiTheme="minorHAnsi" w:hAnsiTheme="minorHAnsi"/>
          <w:sz w:val="20"/>
        </w:rPr>
        <w:t>candidat</w:t>
      </w:r>
      <w:r w:rsidR="00F74DC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s'engagent à participer aux opérations de relations publiques et de relation presse, relatives au concours. Ils consentent, dans ce cadre, à l'exploitation de leur image.</w:t>
      </w:r>
    </w:p>
    <w:p w:rsidR="001851CF" w:rsidRPr="006534FE" w:rsidRDefault="001851CF" w:rsidP="001851CF">
      <w:pPr>
        <w:jc w:val="both"/>
        <w:rPr>
          <w:rFonts w:asciiTheme="minorHAnsi" w:hAnsiTheme="minorHAnsi"/>
          <w:sz w:val="20"/>
        </w:rPr>
      </w:pPr>
      <w:r w:rsidRPr="006534FE">
        <w:rPr>
          <w:rFonts w:asciiTheme="minorHAnsi" w:hAnsiTheme="minorHAnsi"/>
          <w:sz w:val="20"/>
        </w:rPr>
        <w:t xml:space="preserve">Après la remise des Trophées, les </w:t>
      </w:r>
      <w:proofErr w:type="spellStart"/>
      <w:r w:rsidRPr="006534FE">
        <w:rPr>
          <w:rFonts w:asciiTheme="minorHAnsi" w:hAnsiTheme="minorHAnsi"/>
          <w:sz w:val="20"/>
        </w:rPr>
        <w:t>candidat</w:t>
      </w:r>
      <w:r w:rsidR="00F74DC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s'engagent à faire état de l'avancement de leur projet auprès du comité d'organisation.</w:t>
      </w:r>
    </w:p>
    <w:p w:rsidR="001851CF" w:rsidRPr="006534FE" w:rsidRDefault="001851CF" w:rsidP="001851CF">
      <w:pPr>
        <w:jc w:val="both"/>
        <w:rPr>
          <w:rFonts w:asciiTheme="minorHAnsi" w:hAnsiTheme="minorHAnsi"/>
          <w:sz w:val="14"/>
        </w:rPr>
      </w:pPr>
    </w:p>
    <w:p w:rsidR="001851CF" w:rsidRPr="006534FE" w:rsidRDefault="001851CF" w:rsidP="001851CF">
      <w:pPr>
        <w:jc w:val="both"/>
        <w:rPr>
          <w:rFonts w:asciiTheme="minorHAnsi" w:hAnsiTheme="minorHAnsi"/>
          <w:b/>
          <w:sz w:val="22"/>
        </w:rPr>
      </w:pPr>
      <w:r w:rsidRPr="006534FE">
        <w:rPr>
          <w:rFonts w:asciiTheme="minorHAnsi" w:hAnsiTheme="minorHAnsi"/>
          <w:b/>
          <w:sz w:val="22"/>
        </w:rPr>
        <w:t>ARTICLE 8 : ANONYMAT ET PROTECTION DES DOSSIERS</w:t>
      </w:r>
    </w:p>
    <w:p w:rsidR="001851CF" w:rsidRPr="006534FE" w:rsidRDefault="001851CF" w:rsidP="001851CF">
      <w:pPr>
        <w:jc w:val="both"/>
        <w:rPr>
          <w:rFonts w:asciiTheme="minorHAnsi" w:hAnsiTheme="minorHAnsi"/>
          <w:b/>
          <w:sz w:val="14"/>
        </w:rPr>
      </w:pPr>
    </w:p>
    <w:p w:rsidR="001851CF" w:rsidRPr="006534FE" w:rsidRDefault="001851CF" w:rsidP="001851CF">
      <w:pPr>
        <w:jc w:val="both"/>
        <w:rPr>
          <w:rFonts w:asciiTheme="minorHAnsi" w:hAnsiTheme="minorHAnsi"/>
          <w:sz w:val="20"/>
        </w:rPr>
      </w:pPr>
      <w:r w:rsidRPr="006534FE">
        <w:rPr>
          <w:rFonts w:asciiTheme="minorHAnsi" w:hAnsiTheme="minorHAnsi"/>
          <w:sz w:val="20"/>
        </w:rPr>
        <w:t xml:space="preserve">Les </w:t>
      </w:r>
      <w:proofErr w:type="spellStart"/>
      <w:r w:rsidRPr="006534FE">
        <w:rPr>
          <w:rFonts w:asciiTheme="minorHAnsi" w:hAnsiTheme="minorHAnsi"/>
          <w:sz w:val="20"/>
        </w:rPr>
        <w:t>organisateurs</w:t>
      </w:r>
      <w:r w:rsidR="00F74DCE">
        <w:rPr>
          <w:rFonts w:asciiTheme="minorHAnsi" w:hAnsiTheme="minorHAnsi"/>
          <w:sz w:val="20"/>
        </w:rPr>
        <w:t>·rices</w:t>
      </w:r>
      <w:proofErr w:type="spellEnd"/>
      <w:r w:rsidRPr="006534FE">
        <w:rPr>
          <w:rFonts w:asciiTheme="minorHAnsi" w:hAnsiTheme="minorHAnsi"/>
          <w:sz w:val="20"/>
        </w:rPr>
        <w:t xml:space="preserve"> s'engagent à mettre en œuvre tous les moyens en leur possession pour garantir la confidentialité des projets.</w:t>
      </w:r>
    </w:p>
    <w:p w:rsidR="001851CF" w:rsidRPr="006534FE" w:rsidRDefault="001851CF" w:rsidP="001851CF">
      <w:pPr>
        <w:jc w:val="both"/>
        <w:rPr>
          <w:rFonts w:asciiTheme="minorHAnsi" w:hAnsiTheme="minorHAnsi"/>
          <w:sz w:val="20"/>
        </w:rPr>
      </w:pPr>
      <w:r w:rsidRPr="006534FE">
        <w:rPr>
          <w:rFonts w:asciiTheme="minorHAnsi" w:hAnsiTheme="minorHAnsi"/>
          <w:sz w:val="20"/>
        </w:rPr>
        <w:t xml:space="preserve">La diffusion du dossier de candidature est limitée aux seuls </w:t>
      </w:r>
      <w:proofErr w:type="spellStart"/>
      <w:r w:rsidRPr="006534FE">
        <w:rPr>
          <w:rFonts w:asciiTheme="minorHAnsi" w:hAnsiTheme="minorHAnsi"/>
          <w:sz w:val="20"/>
        </w:rPr>
        <w:t>expert</w:t>
      </w:r>
      <w:r w:rsidR="00F74DC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généralistes et membres du jury afin de permettre l’évaluation des dossiers.</w:t>
      </w:r>
    </w:p>
    <w:p w:rsidR="001851CF" w:rsidRPr="006534FE" w:rsidRDefault="001851CF" w:rsidP="001851CF">
      <w:pPr>
        <w:jc w:val="both"/>
        <w:rPr>
          <w:rFonts w:asciiTheme="minorHAnsi" w:hAnsiTheme="minorHAnsi"/>
          <w:sz w:val="20"/>
        </w:rPr>
      </w:pPr>
      <w:r w:rsidRPr="006534FE">
        <w:rPr>
          <w:rFonts w:asciiTheme="minorHAnsi" w:hAnsiTheme="minorHAnsi"/>
          <w:sz w:val="20"/>
        </w:rPr>
        <w:t xml:space="preserve">Le dossier de candidature peut être présenté aux </w:t>
      </w:r>
      <w:proofErr w:type="spellStart"/>
      <w:r w:rsidRPr="006534FE">
        <w:rPr>
          <w:rFonts w:asciiTheme="minorHAnsi" w:hAnsiTheme="minorHAnsi"/>
          <w:sz w:val="20"/>
        </w:rPr>
        <w:t>expert</w:t>
      </w:r>
      <w:r w:rsidR="00F74DC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spécialistes le cas échéant, avec l’accord écrit antérieur du porteur de projet.</w:t>
      </w:r>
    </w:p>
    <w:p w:rsidR="001851CF" w:rsidRPr="006534FE" w:rsidRDefault="001851CF" w:rsidP="001851CF">
      <w:pPr>
        <w:jc w:val="both"/>
        <w:rPr>
          <w:rFonts w:asciiTheme="minorHAnsi" w:hAnsiTheme="minorHAnsi"/>
          <w:sz w:val="20"/>
        </w:rPr>
      </w:pPr>
      <w:r w:rsidRPr="006534FE">
        <w:rPr>
          <w:rFonts w:asciiTheme="minorHAnsi" w:hAnsiTheme="minorHAnsi"/>
          <w:sz w:val="20"/>
        </w:rPr>
        <w:t xml:space="preserve">A la demande expresse du porteur de projet, un accord de confidentialité sera signé entre </w:t>
      </w:r>
      <w:proofErr w:type="spellStart"/>
      <w:r w:rsidRPr="006534FE">
        <w:rPr>
          <w:rFonts w:asciiTheme="minorHAnsi" w:hAnsiTheme="minorHAnsi"/>
          <w:sz w:val="20"/>
        </w:rPr>
        <w:t>Créativ</w:t>
      </w:r>
      <w:proofErr w:type="spellEnd"/>
      <w:r w:rsidRPr="006534FE">
        <w:rPr>
          <w:rFonts w:asciiTheme="minorHAnsi" w:hAnsiTheme="minorHAnsi"/>
          <w:sz w:val="20"/>
        </w:rPr>
        <w:t xml:space="preserve"> et </w:t>
      </w:r>
      <w:proofErr w:type="spellStart"/>
      <w:r w:rsidRPr="006534FE">
        <w:rPr>
          <w:rFonts w:asciiTheme="minorHAnsi" w:hAnsiTheme="minorHAnsi"/>
          <w:sz w:val="20"/>
        </w:rPr>
        <w:t>le</w:t>
      </w:r>
      <w:r w:rsidR="00F74DCE">
        <w:rPr>
          <w:rFonts w:asciiTheme="minorHAnsi" w:hAnsiTheme="minorHAnsi"/>
          <w:sz w:val="20"/>
        </w:rPr>
        <w:t>·la</w:t>
      </w:r>
      <w:proofErr w:type="spellEnd"/>
      <w:r w:rsidRPr="006534FE">
        <w:rPr>
          <w:rFonts w:asciiTheme="minorHAnsi" w:hAnsiTheme="minorHAnsi"/>
          <w:sz w:val="20"/>
        </w:rPr>
        <w:t xml:space="preserve"> </w:t>
      </w:r>
      <w:proofErr w:type="spellStart"/>
      <w:r w:rsidRPr="006534FE">
        <w:rPr>
          <w:rFonts w:asciiTheme="minorHAnsi" w:hAnsiTheme="minorHAnsi"/>
          <w:sz w:val="20"/>
        </w:rPr>
        <w:t>candidat</w:t>
      </w:r>
      <w:r w:rsidR="00F74DCE">
        <w:rPr>
          <w:rFonts w:asciiTheme="minorHAnsi" w:hAnsiTheme="minorHAnsi"/>
          <w:sz w:val="20"/>
        </w:rPr>
        <w:t>·e</w:t>
      </w:r>
      <w:proofErr w:type="spellEnd"/>
      <w:r w:rsidRPr="006534FE">
        <w:rPr>
          <w:rFonts w:asciiTheme="minorHAnsi" w:hAnsiTheme="minorHAnsi"/>
          <w:sz w:val="20"/>
        </w:rPr>
        <w:t>.</w:t>
      </w:r>
    </w:p>
    <w:p w:rsidR="001851CF" w:rsidRPr="006534FE" w:rsidRDefault="001851CF" w:rsidP="001851CF">
      <w:pPr>
        <w:jc w:val="both"/>
        <w:rPr>
          <w:rFonts w:asciiTheme="minorHAnsi" w:hAnsiTheme="minorHAnsi"/>
          <w:sz w:val="20"/>
        </w:rPr>
      </w:pPr>
      <w:r w:rsidRPr="006534FE">
        <w:rPr>
          <w:rFonts w:asciiTheme="minorHAnsi" w:hAnsiTheme="minorHAnsi"/>
          <w:sz w:val="20"/>
        </w:rPr>
        <w:t xml:space="preserve">Les </w:t>
      </w:r>
      <w:proofErr w:type="spellStart"/>
      <w:r w:rsidRPr="006534FE">
        <w:rPr>
          <w:rFonts w:asciiTheme="minorHAnsi" w:hAnsiTheme="minorHAnsi"/>
          <w:sz w:val="20"/>
        </w:rPr>
        <w:t>candidat</w:t>
      </w:r>
      <w:r w:rsidR="00F74DC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doivent prendre eux-mêmes toutes les mesures nécessaires pour protéger la propriété intellectuelle ou commerciale de leur invention.</w:t>
      </w:r>
    </w:p>
    <w:p w:rsidR="001851CF" w:rsidRPr="006534FE" w:rsidRDefault="001851CF" w:rsidP="001851CF">
      <w:pPr>
        <w:jc w:val="both"/>
        <w:rPr>
          <w:rFonts w:asciiTheme="minorHAnsi" w:hAnsiTheme="minorHAnsi"/>
          <w:sz w:val="14"/>
        </w:rPr>
      </w:pPr>
    </w:p>
    <w:p w:rsidR="001851CF" w:rsidRPr="006534FE" w:rsidRDefault="001851CF" w:rsidP="001851CF">
      <w:pPr>
        <w:jc w:val="both"/>
        <w:rPr>
          <w:rFonts w:asciiTheme="minorHAnsi" w:hAnsiTheme="minorHAnsi"/>
          <w:b/>
          <w:sz w:val="22"/>
        </w:rPr>
      </w:pPr>
      <w:r w:rsidRPr="006534FE">
        <w:rPr>
          <w:rFonts w:asciiTheme="minorHAnsi" w:hAnsiTheme="minorHAnsi"/>
          <w:b/>
          <w:sz w:val="22"/>
        </w:rPr>
        <w:t>ARTICLE 9 : RESPONSABILITE DES ORGANISATEURS</w:t>
      </w:r>
      <w:r w:rsidR="00F74DCE">
        <w:rPr>
          <w:rFonts w:asciiTheme="minorHAnsi" w:hAnsiTheme="minorHAnsi"/>
          <w:b/>
          <w:sz w:val="22"/>
        </w:rPr>
        <w:t>·RICES</w:t>
      </w:r>
    </w:p>
    <w:p w:rsidR="001851CF" w:rsidRPr="006534FE" w:rsidRDefault="001851CF" w:rsidP="001851CF">
      <w:pPr>
        <w:jc w:val="both"/>
        <w:rPr>
          <w:rFonts w:asciiTheme="minorHAnsi" w:hAnsiTheme="minorHAnsi"/>
          <w:sz w:val="20"/>
        </w:rPr>
      </w:pPr>
      <w:r w:rsidRPr="006534FE">
        <w:rPr>
          <w:rFonts w:asciiTheme="minorHAnsi" w:hAnsiTheme="minorHAnsi"/>
          <w:b/>
          <w:sz w:val="14"/>
        </w:rPr>
        <w:cr/>
      </w:r>
      <w:r w:rsidRPr="006534FE">
        <w:rPr>
          <w:rFonts w:asciiTheme="minorHAnsi" w:hAnsiTheme="minorHAnsi"/>
          <w:sz w:val="20"/>
        </w:rPr>
        <w:t xml:space="preserve">Créativ exclut toute responsabilité liée à la sélection ou l'absence de sélection des projets présentés. Elle ne garantit pas notamment les conséquences de cette sélection ou de cette absence de sélection. L'accompagnement proposé au titre des articles 3.3, 3.4 et 5 vise d'abord la présentation au jury de projets éligibles. Créativ exclut toute responsabilité au titre des conseils prodigués par </w:t>
      </w:r>
      <w:proofErr w:type="gramStart"/>
      <w:r w:rsidRPr="006534FE">
        <w:rPr>
          <w:rFonts w:asciiTheme="minorHAnsi" w:hAnsiTheme="minorHAnsi"/>
          <w:sz w:val="20"/>
        </w:rPr>
        <w:t xml:space="preserve">les </w:t>
      </w:r>
      <w:proofErr w:type="spellStart"/>
      <w:r w:rsidRPr="006534FE">
        <w:rPr>
          <w:rFonts w:asciiTheme="minorHAnsi" w:hAnsiTheme="minorHAnsi"/>
          <w:sz w:val="20"/>
        </w:rPr>
        <w:t>expert</w:t>
      </w:r>
      <w:proofErr w:type="gramEnd"/>
      <w:r w:rsidR="00F74DC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xml:space="preserve"> aux </w:t>
      </w:r>
      <w:proofErr w:type="spellStart"/>
      <w:r w:rsidRPr="006534FE">
        <w:rPr>
          <w:rFonts w:asciiTheme="minorHAnsi" w:hAnsiTheme="minorHAnsi"/>
          <w:sz w:val="20"/>
        </w:rPr>
        <w:t>candidat</w:t>
      </w:r>
      <w:r w:rsidR="00F74DCE">
        <w:rPr>
          <w:rFonts w:asciiTheme="minorHAnsi" w:hAnsiTheme="minorHAnsi"/>
          <w:sz w:val="20"/>
        </w:rPr>
        <w:t>·e·</w:t>
      </w:r>
      <w:r w:rsidRPr="006534FE">
        <w:rPr>
          <w:rFonts w:asciiTheme="minorHAnsi" w:hAnsiTheme="minorHAnsi"/>
          <w:sz w:val="20"/>
        </w:rPr>
        <w:t>s</w:t>
      </w:r>
      <w:proofErr w:type="spellEnd"/>
      <w:r w:rsidRPr="006534FE">
        <w:rPr>
          <w:rFonts w:asciiTheme="minorHAnsi" w:hAnsiTheme="minorHAnsi"/>
          <w:sz w:val="20"/>
        </w:rPr>
        <w:t>, ainsi que leurs conséquences.</w:t>
      </w:r>
    </w:p>
    <w:p w:rsidR="001851CF" w:rsidRPr="006534FE" w:rsidRDefault="001851CF" w:rsidP="001851CF">
      <w:pPr>
        <w:jc w:val="both"/>
        <w:rPr>
          <w:rFonts w:asciiTheme="minorHAnsi" w:hAnsiTheme="minorHAnsi"/>
          <w:sz w:val="20"/>
        </w:rPr>
      </w:pPr>
      <w:bookmarkStart w:id="0" w:name="_GoBack"/>
      <w:bookmarkEnd w:id="0"/>
    </w:p>
    <w:p w:rsidR="001851CF" w:rsidRPr="006534FE" w:rsidRDefault="001851CF" w:rsidP="001851CF">
      <w:pPr>
        <w:jc w:val="both"/>
        <w:rPr>
          <w:rFonts w:asciiTheme="minorHAnsi" w:hAnsiTheme="minorHAnsi"/>
          <w:sz w:val="20"/>
        </w:rPr>
      </w:pPr>
      <w:r w:rsidRPr="006534FE">
        <w:rPr>
          <w:rFonts w:asciiTheme="minorHAnsi" w:hAnsiTheme="minorHAnsi"/>
          <w:sz w:val="20"/>
        </w:rPr>
        <w:t>Créativ se réserve le droit de modifier, d'écourter, de proroger ou d'annuler l’opération CRISALIDE Eco-activités si les circonstances l'exigent.</w:t>
      </w:r>
    </w:p>
    <w:p w:rsidR="001851CF" w:rsidRPr="006534FE" w:rsidRDefault="001851CF" w:rsidP="001851CF">
      <w:pPr>
        <w:jc w:val="both"/>
        <w:rPr>
          <w:rFonts w:asciiTheme="minorHAnsi" w:hAnsiTheme="minorHAnsi"/>
          <w:sz w:val="20"/>
        </w:rPr>
      </w:pPr>
      <w:r w:rsidRPr="006534FE">
        <w:rPr>
          <w:rFonts w:asciiTheme="minorHAnsi" w:hAnsiTheme="minorHAnsi"/>
          <w:sz w:val="20"/>
        </w:rPr>
        <w:t>Sa responsabilité ne saurait être engagée de ce fait.</w:t>
      </w:r>
    </w:p>
    <w:p w:rsidR="001851CF" w:rsidRPr="006534FE" w:rsidRDefault="001851CF" w:rsidP="001851CF">
      <w:pPr>
        <w:jc w:val="both"/>
        <w:rPr>
          <w:rFonts w:asciiTheme="minorHAnsi" w:hAnsiTheme="minorHAnsi"/>
          <w:sz w:val="14"/>
        </w:rPr>
      </w:pPr>
    </w:p>
    <w:p w:rsidR="001851CF" w:rsidRPr="006534FE" w:rsidRDefault="001851CF" w:rsidP="001851CF">
      <w:pPr>
        <w:pStyle w:val="Titre1"/>
        <w:keepNext w:val="0"/>
        <w:rPr>
          <w:rFonts w:asciiTheme="minorHAnsi" w:hAnsiTheme="minorHAnsi"/>
          <w:sz w:val="20"/>
        </w:rPr>
      </w:pPr>
      <w:r w:rsidRPr="006534FE">
        <w:rPr>
          <w:rFonts w:asciiTheme="minorHAnsi" w:hAnsiTheme="minorHAnsi"/>
          <w:sz w:val="20"/>
        </w:rPr>
        <w:t>ARTICLE 10 : ACCEPTATION DU REGLEMENT</w:t>
      </w:r>
    </w:p>
    <w:p w:rsidR="001851CF" w:rsidRPr="006534FE" w:rsidRDefault="001851CF" w:rsidP="001851CF">
      <w:pPr>
        <w:jc w:val="both"/>
        <w:rPr>
          <w:rFonts w:asciiTheme="minorHAnsi" w:hAnsiTheme="minorHAnsi"/>
          <w:b/>
          <w:sz w:val="20"/>
        </w:rPr>
      </w:pPr>
      <w:r w:rsidRPr="006534FE">
        <w:rPr>
          <w:rFonts w:asciiTheme="minorHAnsi" w:hAnsiTheme="minorHAnsi"/>
          <w:b/>
          <w:sz w:val="14"/>
        </w:rPr>
        <w:cr/>
      </w:r>
      <w:r w:rsidRPr="006534FE">
        <w:rPr>
          <w:rFonts w:asciiTheme="minorHAnsi" w:hAnsiTheme="minorHAnsi"/>
          <w:sz w:val="20"/>
        </w:rPr>
        <w:t>La participation à CRISALIDE Eco-activités implique l'acceptation pure et simple du présent règlement.</w:t>
      </w:r>
      <w:r w:rsidRPr="006534FE">
        <w:rPr>
          <w:rFonts w:asciiTheme="minorHAnsi" w:hAnsiTheme="minorHAnsi"/>
          <w:sz w:val="20"/>
        </w:rPr>
        <w:cr/>
      </w:r>
      <w:r w:rsidRPr="006534FE">
        <w:rPr>
          <w:rFonts w:asciiTheme="minorHAnsi" w:hAnsiTheme="minorHAnsi"/>
          <w:sz w:val="14"/>
        </w:rPr>
        <w:cr/>
      </w:r>
      <w:r w:rsidRPr="006534FE">
        <w:rPr>
          <w:rFonts w:asciiTheme="minorHAnsi" w:hAnsiTheme="minorHAnsi"/>
          <w:b/>
          <w:sz w:val="22"/>
        </w:rPr>
        <w:t>ARTICLE 11 : DEPOT DU REGLEMENT</w:t>
      </w:r>
    </w:p>
    <w:p w:rsidR="001851CF" w:rsidRPr="006534FE" w:rsidRDefault="001851CF" w:rsidP="001851CF">
      <w:pPr>
        <w:jc w:val="both"/>
        <w:rPr>
          <w:rFonts w:asciiTheme="minorHAnsi" w:hAnsiTheme="minorHAnsi"/>
          <w:sz w:val="20"/>
        </w:rPr>
      </w:pPr>
      <w:r w:rsidRPr="006534FE">
        <w:rPr>
          <w:rFonts w:asciiTheme="minorHAnsi" w:hAnsiTheme="minorHAnsi"/>
          <w:b/>
          <w:sz w:val="14"/>
        </w:rPr>
        <w:cr/>
      </w:r>
      <w:r w:rsidRPr="006534FE">
        <w:rPr>
          <w:rFonts w:asciiTheme="minorHAnsi" w:hAnsiTheme="minorHAnsi"/>
          <w:sz w:val="20"/>
        </w:rPr>
        <w:t xml:space="preserve">Le présent règlement est déposé et consultable au Cabinet AVOXA, société d’avocats, sis au 5 allée </w:t>
      </w:r>
      <w:proofErr w:type="spellStart"/>
      <w:r w:rsidRPr="006534FE">
        <w:rPr>
          <w:rFonts w:asciiTheme="minorHAnsi" w:hAnsiTheme="minorHAnsi"/>
          <w:sz w:val="20"/>
        </w:rPr>
        <w:t>Ermengarde</w:t>
      </w:r>
      <w:proofErr w:type="spellEnd"/>
      <w:r w:rsidRPr="006534FE">
        <w:rPr>
          <w:rFonts w:asciiTheme="minorHAnsi" w:hAnsiTheme="minorHAnsi"/>
          <w:sz w:val="20"/>
        </w:rPr>
        <w:t xml:space="preserve"> d'Anjou – CS 91124 – 35011 RENNES CEDEX.</w:t>
      </w:r>
    </w:p>
    <w:p w:rsidR="001851CF" w:rsidRPr="006534FE" w:rsidRDefault="001851CF" w:rsidP="001851CF">
      <w:pPr>
        <w:jc w:val="both"/>
        <w:rPr>
          <w:rFonts w:asciiTheme="minorHAnsi" w:hAnsiTheme="minorHAnsi"/>
          <w:sz w:val="20"/>
        </w:rPr>
      </w:pPr>
      <w:r w:rsidRPr="006534FE">
        <w:rPr>
          <w:rFonts w:asciiTheme="minorHAnsi" w:hAnsiTheme="minorHAnsi"/>
          <w:sz w:val="20"/>
        </w:rPr>
        <w:t>Un exemplaire peut également être retiré au siège de Créativ ou être adressé sur demande, accompagnée d'une enveloppe timbrée et libellée à l'adresse du destinataire.</w:t>
      </w:r>
    </w:p>
    <w:p w:rsidR="00653F8C" w:rsidRPr="006534FE" w:rsidRDefault="00653F8C">
      <w:pPr>
        <w:rPr>
          <w:rFonts w:asciiTheme="minorHAnsi" w:hAnsiTheme="minorHAnsi"/>
          <w:sz w:val="22"/>
        </w:rPr>
      </w:pPr>
    </w:p>
    <w:sectPr w:rsidR="00653F8C" w:rsidRPr="006534FE" w:rsidSect="008E2F9D">
      <w:headerReference w:type="first" r:id="rId9"/>
      <w:pgSz w:w="11907" w:h="16840" w:code="9"/>
      <w:pgMar w:top="567" w:right="567" w:bottom="567" w:left="567" w:header="567" w:footer="567" w:gutter="0"/>
      <w:paperSrc w:first="7" w:other="7"/>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1CF" w:rsidRDefault="001851CF" w:rsidP="001851CF">
      <w:r>
        <w:separator/>
      </w:r>
    </w:p>
  </w:endnote>
  <w:endnote w:type="continuationSeparator" w:id="0">
    <w:p w:rsidR="001851CF" w:rsidRDefault="001851CF" w:rsidP="0018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1CF" w:rsidRDefault="001851CF" w:rsidP="001851CF">
      <w:r>
        <w:separator/>
      </w:r>
    </w:p>
  </w:footnote>
  <w:footnote w:type="continuationSeparator" w:id="0">
    <w:p w:rsidR="001851CF" w:rsidRDefault="001851CF" w:rsidP="00185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DE0" w:rsidRDefault="00A30D75" w:rsidP="000627C1">
    <w:pPr>
      <w:pBdr>
        <w:top w:val="single" w:sz="6" w:space="1" w:color="auto"/>
        <w:left w:val="single" w:sz="6" w:space="1" w:color="auto"/>
        <w:bottom w:val="single" w:sz="6" w:space="1" w:color="auto"/>
        <w:right w:val="single" w:sz="6" w:space="1" w:color="auto"/>
      </w:pBdr>
      <w:spacing w:after="240"/>
      <w:jc w:val="center"/>
      <w:rPr>
        <w:b/>
        <w:sz w:val="22"/>
      </w:rPr>
    </w:pPr>
    <w:r>
      <w:rPr>
        <w:b/>
        <w:sz w:val="22"/>
      </w:rPr>
      <w:t>REGLEM</w:t>
    </w:r>
    <w:r w:rsidR="001851CF">
      <w:rPr>
        <w:b/>
        <w:sz w:val="22"/>
      </w:rPr>
      <w:t xml:space="preserve">ENT </w:t>
    </w:r>
    <w:r>
      <w:rPr>
        <w:b/>
        <w:sz w:val="22"/>
      </w:rPr>
      <w:t xml:space="preserve">DE </w:t>
    </w:r>
    <w:r w:rsidR="001851CF">
      <w:rPr>
        <w:b/>
        <w:sz w:val="22"/>
      </w:rPr>
      <w:t xml:space="preserve">CRISALIDE </w:t>
    </w:r>
    <w:r w:rsidR="00276595">
      <w:rPr>
        <w:b/>
        <w:sz w:val="22"/>
      </w:rPr>
      <w:t>Eco-activités –1</w:t>
    </w:r>
    <w:r w:rsidR="00A5375B">
      <w:rPr>
        <w:b/>
        <w:sz w:val="22"/>
      </w:rPr>
      <w:t>4</w:t>
    </w:r>
    <w:r w:rsidR="00C54851" w:rsidRPr="00C54851">
      <w:rPr>
        <w:b/>
        <w:sz w:val="22"/>
        <w:vertAlign w:val="superscript"/>
      </w:rPr>
      <w:t>e</w:t>
    </w:r>
    <w:r w:rsidR="00C54851">
      <w:rPr>
        <w:b/>
        <w:sz w:val="22"/>
      </w:rPr>
      <w:t xml:space="preserve"> </w:t>
    </w:r>
    <w:r>
      <w:rPr>
        <w:b/>
        <w:sz w:val="22"/>
      </w:rPr>
      <w:t>édition –</w:t>
    </w:r>
    <w:r w:rsidR="00C54851">
      <w:rPr>
        <w:b/>
        <w:sz w:val="22"/>
      </w:rPr>
      <w:t xml:space="preserve"> 20</w:t>
    </w:r>
    <w:r w:rsidR="00276595">
      <w:rPr>
        <w:b/>
        <w:sz w:val="22"/>
      </w:rPr>
      <w:t>2</w:t>
    </w:r>
    <w:r w:rsidR="00A5375B">
      <w:rPr>
        <w:b/>
        <w:sz w:val="22"/>
      </w:rPr>
      <w:t>1</w:t>
    </w:r>
    <w:r w:rsidR="00C54851">
      <w:rPr>
        <w:b/>
        <w:sz w:val="22"/>
      </w:rPr>
      <w:t>-202</w:t>
    </w:r>
    <w:r w:rsidR="00A5375B">
      <w:rPr>
        <w:b/>
        <w:sz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116EC"/>
    <w:multiLevelType w:val="hybridMultilevel"/>
    <w:tmpl w:val="3A8C7F1A"/>
    <w:lvl w:ilvl="0" w:tplc="F49A6694">
      <w:start w:val="47"/>
      <w:numFmt w:val="bullet"/>
      <w:lvlText w:val="-"/>
      <w:lvlJc w:val="left"/>
      <w:pPr>
        <w:tabs>
          <w:tab w:val="num" w:pos="1068"/>
        </w:tabs>
        <w:ind w:left="1068" w:hanging="360"/>
      </w:pPr>
      <w:rPr>
        <w:rFonts w:ascii="Verdana" w:eastAsia="Times New Roman" w:hAnsi="Verdana" w:cs="Times New Roman" w:hint="default"/>
      </w:rPr>
    </w:lvl>
    <w:lvl w:ilvl="1" w:tplc="040C0003">
      <w:start w:val="1"/>
      <w:numFmt w:val="bullet"/>
      <w:lvlText w:val="o"/>
      <w:lvlJc w:val="left"/>
      <w:pPr>
        <w:tabs>
          <w:tab w:val="num" w:pos="738"/>
        </w:tabs>
        <w:ind w:left="738" w:hanging="360"/>
      </w:pPr>
      <w:rPr>
        <w:rFonts w:ascii="Courier New" w:hAnsi="Courier New" w:cs="Courier New" w:hint="default"/>
      </w:rPr>
    </w:lvl>
    <w:lvl w:ilvl="2" w:tplc="040C0005" w:tentative="1">
      <w:start w:val="1"/>
      <w:numFmt w:val="bullet"/>
      <w:lvlText w:val=""/>
      <w:lvlJc w:val="left"/>
      <w:pPr>
        <w:tabs>
          <w:tab w:val="num" w:pos="1458"/>
        </w:tabs>
        <w:ind w:left="1458" w:hanging="360"/>
      </w:pPr>
      <w:rPr>
        <w:rFonts w:ascii="Wingdings" w:hAnsi="Wingdings" w:hint="default"/>
      </w:rPr>
    </w:lvl>
    <w:lvl w:ilvl="3" w:tplc="040C0001" w:tentative="1">
      <w:start w:val="1"/>
      <w:numFmt w:val="bullet"/>
      <w:lvlText w:val=""/>
      <w:lvlJc w:val="left"/>
      <w:pPr>
        <w:tabs>
          <w:tab w:val="num" w:pos="2178"/>
        </w:tabs>
        <w:ind w:left="2178" w:hanging="360"/>
      </w:pPr>
      <w:rPr>
        <w:rFonts w:ascii="Symbol" w:hAnsi="Symbol" w:hint="default"/>
      </w:rPr>
    </w:lvl>
    <w:lvl w:ilvl="4" w:tplc="040C0003" w:tentative="1">
      <w:start w:val="1"/>
      <w:numFmt w:val="bullet"/>
      <w:lvlText w:val="o"/>
      <w:lvlJc w:val="left"/>
      <w:pPr>
        <w:tabs>
          <w:tab w:val="num" w:pos="2898"/>
        </w:tabs>
        <w:ind w:left="2898" w:hanging="360"/>
      </w:pPr>
      <w:rPr>
        <w:rFonts w:ascii="Courier New" w:hAnsi="Courier New" w:cs="Courier New" w:hint="default"/>
      </w:rPr>
    </w:lvl>
    <w:lvl w:ilvl="5" w:tplc="040C0005" w:tentative="1">
      <w:start w:val="1"/>
      <w:numFmt w:val="bullet"/>
      <w:lvlText w:val=""/>
      <w:lvlJc w:val="left"/>
      <w:pPr>
        <w:tabs>
          <w:tab w:val="num" w:pos="3618"/>
        </w:tabs>
        <w:ind w:left="3618" w:hanging="360"/>
      </w:pPr>
      <w:rPr>
        <w:rFonts w:ascii="Wingdings" w:hAnsi="Wingdings" w:hint="default"/>
      </w:rPr>
    </w:lvl>
    <w:lvl w:ilvl="6" w:tplc="040C0001" w:tentative="1">
      <w:start w:val="1"/>
      <w:numFmt w:val="bullet"/>
      <w:lvlText w:val=""/>
      <w:lvlJc w:val="left"/>
      <w:pPr>
        <w:tabs>
          <w:tab w:val="num" w:pos="4338"/>
        </w:tabs>
        <w:ind w:left="4338" w:hanging="360"/>
      </w:pPr>
      <w:rPr>
        <w:rFonts w:ascii="Symbol" w:hAnsi="Symbol" w:hint="default"/>
      </w:rPr>
    </w:lvl>
    <w:lvl w:ilvl="7" w:tplc="040C0003" w:tentative="1">
      <w:start w:val="1"/>
      <w:numFmt w:val="bullet"/>
      <w:lvlText w:val="o"/>
      <w:lvlJc w:val="left"/>
      <w:pPr>
        <w:tabs>
          <w:tab w:val="num" w:pos="5058"/>
        </w:tabs>
        <w:ind w:left="5058" w:hanging="360"/>
      </w:pPr>
      <w:rPr>
        <w:rFonts w:ascii="Courier New" w:hAnsi="Courier New" w:cs="Courier New" w:hint="default"/>
      </w:rPr>
    </w:lvl>
    <w:lvl w:ilvl="8" w:tplc="040C0005" w:tentative="1">
      <w:start w:val="1"/>
      <w:numFmt w:val="bullet"/>
      <w:lvlText w:val=""/>
      <w:lvlJc w:val="left"/>
      <w:pPr>
        <w:tabs>
          <w:tab w:val="num" w:pos="5778"/>
        </w:tabs>
        <w:ind w:left="5778" w:hanging="360"/>
      </w:pPr>
      <w:rPr>
        <w:rFonts w:ascii="Wingdings" w:hAnsi="Wingdings" w:hint="default"/>
      </w:rPr>
    </w:lvl>
  </w:abstractNum>
  <w:abstractNum w:abstractNumId="1" w15:restartNumberingAfterBreak="0">
    <w:nsid w:val="6DA821DF"/>
    <w:multiLevelType w:val="hybridMultilevel"/>
    <w:tmpl w:val="D7183CE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1CF"/>
    <w:rsid w:val="001851CF"/>
    <w:rsid w:val="00276595"/>
    <w:rsid w:val="00485C2A"/>
    <w:rsid w:val="006534FE"/>
    <w:rsid w:val="00653F8C"/>
    <w:rsid w:val="00A30D75"/>
    <w:rsid w:val="00A5375B"/>
    <w:rsid w:val="00BA6B4F"/>
    <w:rsid w:val="00C54851"/>
    <w:rsid w:val="00CD5B3E"/>
    <w:rsid w:val="00F74D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BF4D"/>
  <w15:docId w15:val="{43E42627-76EB-404A-9DBC-B6F1427A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1C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1851CF"/>
    <w:pPr>
      <w:keepNext/>
      <w:jc w:val="both"/>
      <w:outlineLvl w:val="0"/>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851CF"/>
    <w:rPr>
      <w:rFonts w:ascii="Times New Roman" w:eastAsia="Times New Roman" w:hAnsi="Times New Roman" w:cs="Times New Roman"/>
      <w:b/>
      <w:bCs/>
      <w:lang w:eastAsia="fr-FR"/>
    </w:rPr>
  </w:style>
  <w:style w:type="paragraph" w:styleId="Corpsdetexte">
    <w:name w:val="Body Text"/>
    <w:basedOn w:val="Normal"/>
    <w:link w:val="CorpsdetexteCar"/>
    <w:rsid w:val="001851CF"/>
    <w:pPr>
      <w:jc w:val="both"/>
    </w:pPr>
    <w:rPr>
      <w:sz w:val="20"/>
      <w:szCs w:val="20"/>
    </w:rPr>
  </w:style>
  <w:style w:type="character" w:customStyle="1" w:styleId="CorpsdetexteCar">
    <w:name w:val="Corps de texte Car"/>
    <w:basedOn w:val="Policepardfaut"/>
    <w:link w:val="Corpsdetexte"/>
    <w:rsid w:val="001851CF"/>
    <w:rPr>
      <w:rFonts w:ascii="Times New Roman" w:eastAsia="Times New Roman" w:hAnsi="Times New Roman" w:cs="Times New Roman"/>
      <w:sz w:val="20"/>
      <w:szCs w:val="20"/>
      <w:lang w:eastAsia="fr-FR"/>
    </w:rPr>
  </w:style>
  <w:style w:type="paragraph" w:styleId="Corpsdetexte2">
    <w:name w:val="Body Text 2"/>
    <w:basedOn w:val="Normal"/>
    <w:link w:val="Corpsdetexte2Car"/>
    <w:rsid w:val="001851CF"/>
    <w:pPr>
      <w:jc w:val="both"/>
    </w:pPr>
    <w:rPr>
      <w:b/>
      <w:bCs/>
      <w:sz w:val="22"/>
      <w:szCs w:val="22"/>
    </w:rPr>
  </w:style>
  <w:style w:type="character" w:customStyle="1" w:styleId="Corpsdetexte2Car">
    <w:name w:val="Corps de texte 2 Car"/>
    <w:basedOn w:val="Policepardfaut"/>
    <w:link w:val="Corpsdetexte2"/>
    <w:rsid w:val="001851CF"/>
    <w:rPr>
      <w:rFonts w:ascii="Times New Roman" w:eastAsia="Times New Roman" w:hAnsi="Times New Roman" w:cs="Times New Roman"/>
      <w:b/>
      <w:bCs/>
      <w:lang w:eastAsia="fr-FR"/>
    </w:rPr>
  </w:style>
  <w:style w:type="paragraph" w:styleId="Corpsdetexte3">
    <w:name w:val="Body Text 3"/>
    <w:basedOn w:val="Normal"/>
    <w:link w:val="Corpsdetexte3Car"/>
    <w:rsid w:val="001851CF"/>
    <w:pPr>
      <w:jc w:val="both"/>
    </w:pPr>
    <w:rPr>
      <w:sz w:val="22"/>
      <w:szCs w:val="22"/>
    </w:rPr>
  </w:style>
  <w:style w:type="character" w:customStyle="1" w:styleId="Corpsdetexte3Car">
    <w:name w:val="Corps de texte 3 Car"/>
    <w:basedOn w:val="Policepardfaut"/>
    <w:link w:val="Corpsdetexte3"/>
    <w:rsid w:val="001851CF"/>
    <w:rPr>
      <w:rFonts w:ascii="Times New Roman" w:eastAsia="Times New Roman" w:hAnsi="Times New Roman" w:cs="Times New Roman"/>
      <w:lang w:eastAsia="fr-FR"/>
    </w:rPr>
  </w:style>
  <w:style w:type="character" w:styleId="Lienhypertexte">
    <w:name w:val="Hyperlink"/>
    <w:rsid w:val="001851CF"/>
    <w:rPr>
      <w:color w:val="0000FF"/>
      <w:u w:val="single"/>
    </w:rPr>
  </w:style>
  <w:style w:type="paragraph" w:styleId="En-tte">
    <w:name w:val="header"/>
    <w:basedOn w:val="Normal"/>
    <w:link w:val="En-tteCar"/>
    <w:uiPriority w:val="99"/>
    <w:unhideWhenUsed/>
    <w:rsid w:val="001851CF"/>
    <w:pPr>
      <w:tabs>
        <w:tab w:val="center" w:pos="4536"/>
        <w:tab w:val="right" w:pos="9072"/>
      </w:tabs>
    </w:pPr>
  </w:style>
  <w:style w:type="character" w:customStyle="1" w:styleId="En-tteCar">
    <w:name w:val="En-tête Car"/>
    <w:basedOn w:val="Policepardfaut"/>
    <w:link w:val="En-tte"/>
    <w:uiPriority w:val="99"/>
    <w:rsid w:val="001851C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851CF"/>
    <w:pPr>
      <w:tabs>
        <w:tab w:val="center" w:pos="4536"/>
        <w:tab w:val="right" w:pos="9072"/>
      </w:tabs>
    </w:pPr>
  </w:style>
  <w:style w:type="character" w:customStyle="1" w:styleId="PieddepageCar">
    <w:name w:val="Pied de page Car"/>
    <w:basedOn w:val="Policepardfaut"/>
    <w:link w:val="Pieddepage"/>
    <w:uiPriority w:val="99"/>
    <w:rsid w:val="001851CF"/>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CD5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efrene@ceei-creativ.asso.fr" TargetMode="External"/><Relationship Id="rId3" Type="http://schemas.openxmlformats.org/officeDocument/2006/relationships/settings" Target="settings.xml"/><Relationship Id="rId7" Type="http://schemas.openxmlformats.org/officeDocument/2006/relationships/hyperlink" Target="http://www.crisalide-ecoactivit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1441</Words>
  <Characters>7929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FRENE Marion</dc:creator>
  <cp:lastModifiedBy>LE FRENE Marion</cp:lastModifiedBy>
  <cp:revision>3</cp:revision>
  <cp:lastPrinted>2018-12-11T08:37:00Z</cp:lastPrinted>
  <dcterms:created xsi:type="dcterms:W3CDTF">2021-12-01T10:49:00Z</dcterms:created>
  <dcterms:modified xsi:type="dcterms:W3CDTF">2021-12-01T10:58:00Z</dcterms:modified>
</cp:coreProperties>
</file>